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7FC84" w14:textId="696B2F65" w:rsidR="009836F6" w:rsidRDefault="00E03272" w:rsidP="00DC3E99">
      <w:pPr>
        <w:shd w:val="clear" w:color="auto" w:fill="F1A983" w:themeFill="accent2" w:themeFillTint="99"/>
        <w:rPr>
          <w:rFonts w:ascii="Calibri" w:eastAsia="Calibri" w:hAnsi="Calibri" w:cs="Calibri"/>
          <w:sz w:val="22"/>
          <w:szCs w:val="22"/>
        </w:rPr>
      </w:pPr>
      <w:r>
        <w:rPr>
          <w:rFonts w:ascii="Calibri" w:eastAsia="Calibri" w:hAnsi="Calibri" w:cs="Calibri"/>
          <w:b/>
          <w:bCs/>
          <w:sz w:val="22"/>
          <w:szCs w:val="22"/>
        </w:rPr>
        <w:t>Advancing Nursing Workforce Development and Diversity to Achieve Health Equity</w:t>
      </w:r>
      <w:r>
        <w:rPr>
          <w:rFonts w:ascii="Calibri" w:eastAsia="Calibri" w:hAnsi="Calibri" w:cs="Calibri"/>
          <w:sz w:val="22"/>
          <w:szCs w:val="22"/>
        </w:rPr>
        <w:br/>
      </w:r>
      <w:r>
        <w:rPr>
          <w:rFonts w:ascii="Calibri" w:eastAsia="Calibri" w:hAnsi="Calibri" w:cs="Calibri"/>
          <w:b/>
          <w:bCs/>
          <w:sz w:val="22"/>
          <w:szCs w:val="22"/>
        </w:rPr>
        <w:t>Presented to the 119th U.S. Congress | February 5, 2026</w:t>
      </w:r>
    </w:p>
    <w:p w14:paraId="18994C03" w14:textId="71852A68" w:rsidR="00560F69" w:rsidRDefault="00E03272" w:rsidP="00D00AA0">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contextualSpacing/>
        <w:rPr>
          <w:rFonts w:ascii="Calibri" w:eastAsia="Calibri" w:hAnsi="Calibri" w:cs="Calibri"/>
          <w:sz w:val="20"/>
          <w:szCs w:val="20"/>
        </w:rPr>
      </w:pPr>
      <w:r w:rsidRPr="00722F8A">
        <w:rPr>
          <w:rFonts w:ascii="Calibri" w:eastAsia="Calibri" w:hAnsi="Calibri" w:cs="Calibri"/>
          <w:b/>
          <w:bCs/>
          <w:color w:val="C00000"/>
          <w:sz w:val="20"/>
          <w:szCs w:val="20"/>
        </w:rPr>
        <w:t xml:space="preserve">A </w:t>
      </w:r>
      <w:r w:rsidR="00DC3E99" w:rsidRPr="00722F8A">
        <w:rPr>
          <w:rFonts w:ascii="Calibri" w:eastAsia="Calibri" w:hAnsi="Calibri" w:cs="Calibri"/>
          <w:b/>
          <w:bCs/>
          <w:color w:val="C00000"/>
          <w:sz w:val="20"/>
          <w:szCs w:val="20"/>
        </w:rPr>
        <w:t>diverse and sustainable nursing workforce is critical to health equity.</w:t>
      </w:r>
      <w:r w:rsidR="00DC3E99" w:rsidRPr="00722F8A">
        <w:rPr>
          <w:rFonts w:ascii="Calibri" w:eastAsia="Calibri" w:hAnsi="Calibri" w:cs="Calibri"/>
          <w:color w:val="C00000"/>
          <w:sz w:val="20"/>
          <w:szCs w:val="20"/>
        </w:rPr>
        <w:t xml:space="preserve"> </w:t>
      </w:r>
      <w:r w:rsidRPr="009461C9">
        <w:rPr>
          <w:rFonts w:ascii="Calibri" w:eastAsia="Calibri" w:hAnsi="Calibri" w:cs="Calibri"/>
          <w:sz w:val="20"/>
          <w:szCs w:val="20"/>
        </w:rPr>
        <w:t xml:space="preserve">The </w:t>
      </w:r>
      <w:r w:rsidRPr="00722F8A">
        <w:rPr>
          <w:rFonts w:ascii="Calibri" w:eastAsia="Calibri" w:hAnsi="Calibri" w:cs="Calibri"/>
          <w:sz w:val="20"/>
          <w:szCs w:val="20"/>
        </w:rPr>
        <w:t xml:space="preserve">United States is facing a deepening nursing workforce crisis, with critical gaps in underserved and rural communities where access is already fragile. Persistent burnout, structural inequities, and underinvestment in nursing education and workforce development have weakened the pathways needed to prepare and retain a diverse nursing workforce. As a result, nursing does not reflect the communities it serves. Stabilizing the workforce and advancing health equity require coordinated federal action. </w:t>
      </w:r>
      <w:r w:rsidRPr="00E7764B">
        <w:rPr>
          <w:rFonts w:ascii="Calibri" w:eastAsia="Calibri" w:hAnsi="Calibri" w:cs="Calibri"/>
          <w:b/>
          <w:bCs/>
          <w:color w:val="BF4E14" w:themeColor="accent2" w:themeShade="BF"/>
          <w:sz w:val="20"/>
          <w:szCs w:val="20"/>
        </w:rPr>
        <w:t>As the</w:t>
      </w:r>
      <w:r w:rsidRPr="00E7764B">
        <w:rPr>
          <w:rFonts w:ascii="Calibri" w:eastAsia="Calibri" w:hAnsi="Calibri" w:cs="Calibri"/>
          <w:color w:val="BF4E14" w:themeColor="accent2" w:themeShade="BF"/>
          <w:sz w:val="20"/>
          <w:szCs w:val="20"/>
        </w:rPr>
        <w:t xml:space="preserve"> </w:t>
      </w:r>
      <w:r w:rsidRPr="009209E7">
        <w:rPr>
          <w:rFonts w:ascii="Calibri" w:eastAsia="Calibri" w:hAnsi="Calibri" w:cs="Calibri"/>
          <w:b/>
          <w:bCs/>
          <w:color w:val="BF4E14" w:themeColor="accent2" w:themeShade="BF"/>
          <w:sz w:val="20"/>
          <w:szCs w:val="20"/>
        </w:rPr>
        <w:t xml:space="preserve">voice for more than </w:t>
      </w:r>
      <w:r w:rsidR="0018435F" w:rsidRPr="009209E7">
        <w:rPr>
          <w:rFonts w:ascii="Calibri" w:eastAsia="Calibri" w:hAnsi="Calibri" w:cs="Calibri"/>
          <w:b/>
          <w:bCs/>
          <w:color w:val="BF4E14" w:themeColor="accent2" w:themeShade="BF"/>
          <w:sz w:val="20"/>
          <w:szCs w:val="20"/>
        </w:rPr>
        <w:t>3</w:t>
      </w:r>
      <w:r w:rsidRPr="009209E7">
        <w:rPr>
          <w:rFonts w:ascii="Calibri" w:eastAsia="Calibri" w:hAnsi="Calibri" w:cs="Calibri"/>
          <w:b/>
          <w:bCs/>
          <w:color w:val="BF4E14" w:themeColor="accent2" w:themeShade="BF"/>
          <w:sz w:val="20"/>
          <w:szCs w:val="20"/>
        </w:rPr>
        <w:t>0</w:t>
      </w:r>
      <w:r w:rsidR="0018435F" w:rsidRPr="009209E7">
        <w:rPr>
          <w:rFonts w:ascii="Calibri" w:eastAsia="Calibri" w:hAnsi="Calibri" w:cs="Calibri"/>
          <w:b/>
          <w:bCs/>
          <w:color w:val="BF4E14" w:themeColor="accent2" w:themeShade="BF"/>
          <w:sz w:val="20"/>
          <w:szCs w:val="20"/>
        </w:rPr>
        <w:t>8</w:t>
      </w:r>
      <w:r w:rsidRPr="009209E7">
        <w:rPr>
          <w:rFonts w:ascii="Calibri" w:eastAsia="Calibri" w:hAnsi="Calibri" w:cs="Calibri"/>
          <w:b/>
          <w:bCs/>
          <w:color w:val="BF4E14" w:themeColor="accent2" w:themeShade="BF"/>
          <w:sz w:val="20"/>
          <w:szCs w:val="20"/>
        </w:rPr>
        <w:t>,000 Black nurses the National Black Nurses Association (NBNA)</w:t>
      </w:r>
      <w:r w:rsidRPr="009209E7">
        <w:rPr>
          <w:rFonts w:ascii="Calibri" w:eastAsia="Calibri" w:hAnsi="Calibri" w:cs="Calibri"/>
          <w:color w:val="BF4E14" w:themeColor="accent2" w:themeShade="BF"/>
          <w:sz w:val="20"/>
          <w:szCs w:val="20"/>
        </w:rPr>
        <w:t xml:space="preserve"> </w:t>
      </w:r>
      <w:r w:rsidRPr="00722F8A">
        <w:rPr>
          <w:rFonts w:ascii="Calibri" w:eastAsia="Calibri" w:hAnsi="Calibri" w:cs="Calibri"/>
          <w:sz w:val="20"/>
          <w:szCs w:val="20"/>
        </w:rPr>
        <w:t>urges the 119th Congress to prioritize policies that strengthen workforce stability, expand diversity, and advance equitable outcomes nationwide.</w:t>
      </w:r>
    </w:p>
    <w:p w14:paraId="3BA57E7A" w14:textId="77777777" w:rsidR="00722F8A" w:rsidRPr="00722F8A" w:rsidRDefault="00722F8A" w:rsidP="00722F8A">
      <w:pPr>
        <w:spacing w:line="240" w:lineRule="auto"/>
        <w:contextualSpacing/>
        <w:rPr>
          <w:rFonts w:ascii="Calibri" w:eastAsia="Calibri" w:hAnsi="Calibri" w:cs="Calibri"/>
          <w:sz w:val="20"/>
          <w:szCs w:val="20"/>
        </w:rPr>
      </w:pPr>
    </w:p>
    <w:p w14:paraId="4CB7FC87" w14:textId="5006312C" w:rsidR="009836F6" w:rsidRDefault="00E03272" w:rsidP="00A47E64">
      <w:pPr>
        <w:pBdr>
          <w:top w:val="single" w:sz="4" w:space="1" w:color="auto"/>
          <w:left w:val="single" w:sz="4" w:space="1" w:color="auto"/>
          <w:bottom w:val="single" w:sz="4" w:space="1" w:color="auto"/>
          <w:right w:val="single" w:sz="4" w:space="1" w:color="auto"/>
          <w:between w:val="nil"/>
        </w:pBdr>
        <w:shd w:val="clear" w:color="auto" w:fill="F1A983" w:themeFill="accent2" w:themeFillTint="99"/>
        <w:spacing w:line="240" w:lineRule="auto"/>
        <w:contextualSpacing/>
        <w:rPr>
          <w:rFonts w:ascii="Calibri" w:eastAsia="Calibri" w:hAnsi="Calibri" w:cs="Calibri"/>
          <w:b/>
          <w:bCs/>
          <w:sz w:val="22"/>
          <w:szCs w:val="22"/>
        </w:rPr>
      </w:pPr>
      <w:r>
        <w:rPr>
          <w:rFonts w:ascii="Calibri" w:eastAsia="Calibri" w:hAnsi="Calibri" w:cs="Calibri"/>
          <w:b/>
          <w:bCs/>
          <w:sz w:val="22"/>
          <w:szCs w:val="22"/>
        </w:rPr>
        <w:t>Policy Priorities for Congressional Action</w:t>
      </w:r>
    </w:p>
    <w:p w14:paraId="4CB7FC88" w14:textId="21AA6E4E" w:rsidR="009836F6" w:rsidRPr="00D00AA0" w:rsidRDefault="00E03272" w:rsidP="003B509C">
      <w:pPr>
        <w:numPr>
          <w:ilvl w:val="0"/>
          <w:numId w:val="1"/>
        </w:numPr>
        <w:spacing w:line="240" w:lineRule="auto"/>
        <w:ind w:left="446" w:right="-360" w:hanging="359"/>
        <w:contextualSpacing/>
        <w:rPr>
          <w:rFonts w:ascii="Calibri" w:hAnsi="Calibri" w:cs="Calibri"/>
          <w:sz w:val="20"/>
          <w:szCs w:val="20"/>
        </w:rPr>
      </w:pPr>
      <w:r w:rsidRPr="005978BA">
        <w:rPr>
          <w:rFonts w:ascii="Calibri" w:eastAsia="Calibri" w:hAnsi="Calibri" w:cs="Calibri"/>
          <w:b/>
          <w:bCs/>
          <w:color w:val="BF4E14" w:themeColor="accent2" w:themeShade="BF"/>
          <w:sz w:val="20"/>
          <w:szCs w:val="20"/>
        </w:rPr>
        <w:t xml:space="preserve">Expand Title VIII </w:t>
      </w:r>
      <w:r w:rsidR="005978BA" w:rsidRPr="005978BA">
        <w:rPr>
          <w:rFonts w:ascii="Calibri" w:eastAsia="Calibri" w:hAnsi="Calibri" w:cs="Calibri"/>
          <w:b/>
          <w:bCs/>
          <w:color w:val="BF4E14" w:themeColor="accent2" w:themeShade="BF"/>
          <w:sz w:val="20"/>
          <w:szCs w:val="20"/>
        </w:rPr>
        <w:t xml:space="preserve">nursing workforce development programs. </w:t>
      </w:r>
      <w:r w:rsidRPr="00D00AA0">
        <w:rPr>
          <w:rFonts w:ascii="Calibri" w:eastAsia="Calibri" w:hAnsi="Calibri" w:cs="Calibri"/>
          <w:sz w:val="20"/>
          <w:szCs w:val="20"/>
        </w:rPr>
        <w:t>Increase funding for the HRSA Title VIII programs to strengthen nurse education, advanced practice preparation</w:t>
      </w:r>
      <w:r w:rsidR="00187DE5">
        <w:rPr>
          <w:rFonts w:ascii="Calibri" w:eastAsia="Calibri" w:hAnsi="Calibri" w:cs="Calibri"/>
          <w:sz w:val="20"/>
          <w:szCs w:val="20"/>
        </w:rPr>
        <w:t xml:space="preserve"> especially in </w:t>
      </w:r>
      <w:r w:rsidRPr="00D00AA0">
        <w:rPr>
          <w:rFonts w:ascii="Calibri" w:eastAsia="Calibri" w:hAnsi="Calibri" w:cs="Calibri"/>
          <w:sz w:val="20"/>
          <w:szCs w:val="20"/>
        </w:rPr>
        <w:t>rural and underserved communities.</w:t>
      </w:r>
    </w:p>
    <w:p w14:paraId="4CB7FC89" w14:textId="44EE615B" w:rsidR="009836F6" w:rsidRPr="00D00AA0" w:rsidRDefault="00E03272" w:rsidP="003B509C">
      <w:pPr>
        <w:numPr>
          <w:ilvl w:val="0"/>
          <w:numId w:val="1"/>
        </w:numPr>
        <w:pBdr>
          <w:top w:val="nil"/>
          <w:left w:val="nil"/>
          <w:bottom w:val="nil"/>
          <w:right w:val="nil"/>
          <w:between w:val="nil"/>
        </w:pBdr>
        <w:spacing w:line="240" w:lineRule="auto"/>
        <w:ind w:left="446" w:right="-360" w:hanging="359"/>
        <w:contextualSpacing/>
        <w:rPr>
          <w:rFonts w:ascii="Calibri" w:hAnsi="Calibri" w:cs="Calibri"/>
          <w:sz w:val="20"/>
          <w:szCs w:val="20"/>
        </w:rPr>
      </w:pPr>
      <w:r w:rsidRPr="00936ECB">
        <w:rPr>
          <w:rFonts w:ascii="Calibri" w:eastAsia="Calibri" w:hAnsi="Calibri" w:cs="Calibri"/>
          <w:b/>
          <w:bCs/>
          <w:color w:val="BF4E14" w:themeColor="accent2" w:themeShade="BF"/>
          <w:sz w:val="20"/>
          <w:szCs w:val="20"/>
        </w:rPr>
        <w:t>Support the Future Advancement of Academic Nursing (FAAN) Act</w:t>
      </w:r>
      <w:r w:rsidR="005978BA" w:rsidRPr="00936ECB">
        <w:rPr>
          <w:rFonts w:ascii="Calibri" w:eastAsia="Calibri" w:hAnsi="Calibri" w:cs="Calibri"/>
          <w:b/>
          <w:bCs/>
          <w:color w:val="BF4E14" w:themeColor="accent2" w:themeShade="BF"/>
          <w:sz w:val="20"/>
          <w:szCs w:val="20"/>
        </w:rPr>
        <w:t xml:space="preserve">. </w:t>
      </w:r>
      <w:r w:rsidRPr="00D00AA0">
        <w:rPr>
          <w:rFonts w:ascii="Calibri" w:eastAsia="Calibri" w:hAnsi="Calibri" w:cs="Calibri"/>
          <w:sz w:val="20"/>
          <w:szCs w:val="20"/>
        </w:rPr>
        <w:t xml:space="preserve">Reintroduce and pass legislation that </w:t>
      </w:r>
      <w:r w:rsidR="00C12A8F">
        <w:rPr>
          <w:rFonts w:ascii="Calibri" w:eastAsia="Calibri" w:hAnsi="Calibri" w:cs="Calibri"/>
          <w:sz w:val="20"/>
          <w:szCs w:val="20"/>
        </w:rPr>
        <w:t>promotes</w:t>
      </w:r>
      <w:r w:rsidRPr="00D00AA0">
        <w:rPr>
          <w:rFonts w:ascii="Calibri" w:eastAsia="Calibri" w:hAnsi="Calibri" w:cs="Calibri"/>
          <w:sz w:val="20"/>
          <w:szCs w:val="20"/>
        </w:rPr>
        <w:t xml:space="preserve"> diverse faculty recruitment and retention, </w:t>
      </w:r>
      <w:r w:rsidR="00381A5D">
        <w:rPr>
          <w:rFonts w:ascii="Calibri" w:eastAsia="Calibri" w:hAnsi="Calibri" w:cs="Calibri"/>
          <w:sz w:val="20"/>
          <w:szCs w:val="20"/>
        </w:rPr>
        <w:t xml:space="preserve">increases student enrollment, and </w:t>
      </w:r>
      <w:r w:rsidRPr="00D00AA0">
        <w:rPr>
          <w:rFonts w:ascii="Calibri" w:eastAsia="Calibri" w:hAnsi="Calibri" w:cs="Calibri"/>
          <w:sz w:val="20"/>
          <w:szCs w:val="20"/>
        </w:rPr>
        <w:t>upgrades academic infrastructure</w:t>
      </w:r>
      <w:r w:rsidR="00C15F20">
        <w:rPr>
          <w:rFonts w:ascii="Calibri" w:eastAsia="Calibri" w:hAnsi="Calibri" w:cs="Calibri"/>
          <w:sz w:val="20"/>
          <w:szCs w:val="20"/>
        </w:rPr>
        <w:t>.</w:t>
      </w:r>
      <w:r w:rsidRPr="00D00AA0">
        <w:rPr>
          <w:rFonts w:ascii="Calibri" w:eastAsia="Calibri" w:hAnsi="Calibri" w:cs="Calibri"/>
          <w:sz w:val="20"/>
          <w:szCs w:val="20"/>
        </w:rPr>
        <w:t xml:space="preserve"> </w:t>
      </w:r>
      <w:r w:rsidRPr="00D00AA0">
        <w:rPr>
          <w:rFonts w:ascii="Calibri" w:eastAsia="Calibri" w:hAnsi="Calibri" w:cs="Calibri"/>
          <w:sz w:val="20"/>
          <w:szCs w:val="20"/>
        </w:rPr>
        <w:tab/>
      </w:r>
    </w:p>
    <w:p w14:paraId="4CB7FC8A" w14:textId="2643A44D" w:rsidR="009836F6" w:rsidRPr="00D00AA0" w:rsidRDefault="00E03272" w:rsidP="003B509C">
      <w:pPr>
        <w:numPr>
          <w:ilvl w:val="0"/>
          <w:numId w:val="1"/>
        </w:numPr>
        <w:spacing w:line="240" w:lineRule="auto"/>
        <w:ind w:left="446" w:right="-360" w:hanging="359"/>
        <w:contextualSpacing/>
        <w:rPr>
          <w:rFonts w:ascii="Calibri" w:hAnsi="Calibri" w:cs="Calibri"/>
          <w:sz w:val="20"/>
          <w:szCs w:val="20"/>
        </w:rPr>
      </w:pPr>
      <w:r w:rsidRPr="00211DAB">
        <w:rPr>
          <w:rFonts w:ascii="Calibri" w:eastAsia="Calibri" w:hAnsi="Calibri" w:cs="Calibri"/>
          <w:b/>
          <w:bCs/>
          <w:color w:val="BF4E14" w:themeColor="accent2" w:themeShade="BF"/>
          <w:sz w:val="20"/>
          <w:szCs w:val="20"/>
        </w:rPr>
        <w:t xml:space="preserve">Diversify </w:t>
      </w:r>
      <w:r w:rsidR="00211DAB" w:rsidRPr="00211DAB">
        <w:rPr>
          <w:rFonts w:ascii="Calibri" w:eastAsia="Calibri" w:hAnsi="Calibri" w:cs="Calibri"/>
          <w:b/>
          <w:bCs/>
          <w:color w:val="BF4E14" w:themeColor="accent2" w:themeShade="BF"/>
          <w:sz w:val="20"/>
          <w:szCs w:val="20"/>
        </w:rPr>
        <w:t xml:space="preserve">the nursing workforce. </w:t>
      </w:r>
      <w:r w:rsidRPr="00D00AA0">
        <w:rPr>
          <w:rFonts w:ascii="Calibri" w:eastAsia="Calibri" w:hAnsi="Calibri" w:cs="Calibri"/>
          <w:sz w:val="20"/>
          <w:szCs w:val="20"/>
        </w:rPr>
        <w:t xml:space="preserve">Expand federal funding for HBCUs, MSIs, and community college partnerships, to increase the number of Black nurses and nurse leaders, </w:t>
      </w:r>
      <w:r w:rsidR="006076F6">
        <w:rPr>
          <w:rFonts w:ascii="Calibri" w:eastAsia="Calibri" w:hAnsi="Calibri" w:cs="Calibri"/>
          <w:sz w:val="20"/>
          <w:szCs w:val="20"/>
        </w:rPr>
        <w:t xml:space="preserve">and </w:t>
      </w:r>
      <w:r w:rsidRPr="00D00AA0">
        <w:rPr>
          <w:rFonts w:ascii="Calibri" w:eastAsia="Calibri" w:hAnsi="Calibri" w:cs="Calibri"/>
          <w:sz w:val="20"/>
          <w:szCs w:val="20"/>
        </w:rPr>
        <w:t>strengthen faculty recruitment and retention</w:t>
      </w:r>
      <w:r w:rsidR="00211DAB">
        <w:rPr>
          <w:rFonts w:ascii="Calibri" w:eastAsia="Calibri" w:hAnsi="Calibri" w:cs="Calibri"/>
          <w:sz w:val="20"/>
          <w:szCs w:val="20"/>
        </w:rPr>
        <w:t>.</w:t>
      </w:r>
      <w:r w:rsidRPr="00D00AA0">
        <w:rPr>
          <w:rFonts w:ascii="Calibri" w:eastAsia="Calibri" w:hAnsi="Calibri" w:cs="Calibri"/>
          <w:sz w:val="20"/>
          <w:szCs w:val="20"/>
          <w:highlight w:val="yellow"/>
        </w:rPr>
        <w:t xml:space="preserve"> </w:t>
      </w:r>
    </w:p>
    <w:p w14:paraId="4CB7FC8C" w14:textId="788D66E4" w:rsidR="009836F6" w:rsidRPr="00211DAB" w:rsidRDefault="00E03272" w:rsidP="003B509C">
      <w:pPr>
        <w:numPr>
          <w:ilvl w:val="0"/>
          <w:numId w:val="1"/>
        </w:numPr>
        <w:spacing w:line="240" w:lineRule="auto"/>
        <w:ind w:left="446" w:right="-360" w:hanging="359"/>
        <w:contextualSpacing/>
        <w:rPr>
          <w:rFonts w:ascii="Calibri" w:eastAsia="Calibri" w:hAnsi="Calibri" w:cs="Calibri"/>
          <w:b/>
          <w:bCs/>
          <w:sz w:val="20"/>
          <w:szCs w:val="20"/>
          <w:vertAlign w:val="superscript"/>
        </w:rPr>
      </w:pPr>
      <w:r w:rsidRPr="00211DAB">
        <w:rPr>
          <w:rFonts w:ascii="Calibri" w:eastAsia="Calibri" w:hAnsi="Calibri" w:cs="Calibri"/>
          <w:b/>
          <w:bCs/>
          <w:color w:val="BF4E14" w:themeColor="accent2" w:themeShade="BF"/>
          <w:sz w:val="20"/>
          <w:szCs w:val="20"/>
        </w:rPr>
        <w:t xml:space="preserve">Reduce </w:t>
      </w:r>
      <w:r w:rsidR="00211DAB" w:rsidRPr="00211DAB">
        <w:rPr>
          <w:rFonts w:ascii="Calibri" w:eastAsia="Calibri" w:hAnsi="Calibri" w:cs="Calibri"/>
          <w:b/>
          <w:bCs/>
          <w:color w:val="BF4E14" w:themeColor="accent2" w:themeShade="BF"/>
          <w:sz w:val="20"/>
          <w:szCs w:val="20"/>
        </w:rPr>
        <w:t xml:space="preserve">financial burden for nursing students and nurses. </w:t>
      </w:r>
      <w:r w:rsidRPr="00211DAB">
        <w:rPr>
          <w:rFonts w:ascii="Calibri" w:eastAsia="Calibri" w:hAnsi="Calibri" w:cs="Calibri"/>
          <w:sz w:val="20"/>
          <w:szCs w:val="20"/>
        </w:rPr>
        <w:t>Expand federal loan programs and redesign the Nurse Corps Loan Repayment and Scholarship Programs with equity-focused criteria that reduce financial barriers.</w:t>
      </w:r>
    </w:p>
    <w:p w14:paraId="4CB7FC8D" w14:textId="5E557E23" w:rsidR="009836F6" w:rsidRPr="008C5397" w:rsidRDefault="00E03272" w:rsidP="008C5397">
      <w:pPr>
        <w:numPr>
          <w:ilvl w:val="0"/>
          <w:numId w:val="1"/>
        </w:numPr>
        <w:spacing w:line="240" w:lineRule="auto"/>
        <w:ind w:left="446" w:right="-360" w:hanging="359"/>
        <w:contextualSpacing/>
        <w:rPr>
          <w:rFonts w:ascii="Calibri" w:eastAsia="Calibri" w:hAnsi="Calibri" w:cs="Calibri"/>
          <w:sz w:val="20"/>
          <w:szCs w:val="20"/>
          <w:lang w:val="en-US"/>
        </w:rPr>
      </w:pPr>
      <w:r w:rsidRPr="005038E4">
        <w:rPr>
          <w:rFonts w:ascii="Calibri" w:eastAsia="Calibri" w:hAnsi="Calibri" w:cs="Calibri"/>
          <w:b/>
          <w:bCs/>
          <w:color w:val="BF4E14" w:themeColor="accent2" w:themeShade="BF"/>
          <w:sz w:val="20"/>
          <w:szCs w:val="20"/>
        </w:rPr>
        <w:t xml:space="preserve">Strengthen </w:t>
      </w:r>
      <w:r w:rsidR="00C4603E" w:rsidRPr="005038E4">
        <w:rPr>
          <w:rFonts w:ascii="Calibri" w:eastAsia="Calibri" w:hAnsi="Calibri" w:cs="Calibri"/>
          <w:b/>
          <w:bCs/>
          <w:color w:val="BF4E14" w:themeColor="accent2" w:themeShade="BF"/>
          <w:sz w:val="20"/>
          <w:szCs w:val="20"/>
        </w:rPr>
        <w:t>equity-centered nursing workforce data</w:t>
      </w:r>
      <w:r w:rsidR="005038E4" w:rsidRPr="005038E4">
        <w:rPr>
          <w:rFonts w:ascii="Calibri" w:eastAsia="Calibri" w:hAnsi="Calibri" w:cs="Calibri"/>
          <w:b/>
          <w:bCs/>
          <w:color w:val="BF4E14" w:themeColor="accent2" w:themeShade="BF"/>
          <w:sz w:val="20"/>
          <w:szCs w:val="20"/>
        </w:rPr>
        <w:t xml:space="preserve">. </w:t>
      </w:r>
      <w:r w:rsidR="00841571" w:rsidRPr="00841571">
        <w:rPr>
          <w:rFonts w:ascii="Calibri" w:eastAsia="Calibri" w:hAnsi="Calibri" w:cs="Calibri"/>
          <w:sz w:val="20"/>
          <w:szCs w:val="20"/>
        </w:rPr>
        <w:t>S</w:t>
      </w:r>
      <w:r w:rsidR="00E2797E" w:rsidRPr="00841571">
        <w:rPr>
          <w:rFonts w:ascii="Calibri" w:eastAsia="Calibri" w:hAnsi="Calibri" w:cs="Calibri"/>
          <w:sz w:val="20"/>
          <w:szCs w:val="20"/>
          <w:lang w:val="en-US"/>
        </w:rPr>
        <w:t>tandardize</w:t>
      </w:r>
      <w:r w:rsidR="00464970" w:rsidRPr="00841571">
        <w:rPr>
          <w:rFonts w:ascii="Calibri" w:eastAsia="Calibri" w:hAnsi="Calibri" w:cs="Calibri"/>
          <w:sz w:val="20"/>
          <w:szCs w:val="20"/>
          <w:lang w:val="en-US"/>
        </w:rPr>
        <w:t xml:space="preserve"> data collection in education and workforce systems to track key metrics and monitor progress toward nursing workforce equity</w:t>
      </w:r>
      <w:r w:rsidR="00F75836">
        <w:rPr>
          <w:rFonts w:ascii="Calibri" w:eastAsia="Calibri" w:hAnsi="Calibri" w:cs="Calibri"/>
          <w:sz w:val="20"/>
          <w:szCs w:val="20"/>
          <w:lang w:val="en-US"/>
        </w:rPr>
        <w:t>.</w:t>
      </w:r>
    </w:p>
    <w:p w14:paraId="4CB7FC8F" w14:textId="2BDE4475" w:rsidR="009836F6" w:rsidRPr="00D00AA0" w:rsidRDefault="00E03272" w:rsidP="00560F69">
      <w:pPr>
        <w:numPr>
          <w:ilvl w:val="0"/>
          <w:numId w:val="1"/>
        </w:numPr>
        <w:spacing w:line="240" w:lineRule="auto"/>
        <w:ind w:left="446" w:right="-360" w:hanging="359"/>
        <w:contextualSpacing/>
        <w:rPr>
          <w:rFonts w:ascii="Calibri" w:hAnsi="Calibri" w:cs="Calibri"/>
          <w:sz w:val="20"/>
          <w:szCs w:val="20"/>
        </w:rPr>
      </w:pPr>
      <w:r w:rsidRPr="005038E4">
        <w:rPr>
          <w:rFonts w:ascii="Calibri" w:eastAsia="Calibri" w:hAnsi="Calibri" w:cs="Calibri"/>
          <w:b/>
          <w:bCs/>
          <w:color w:val="BF4E14" w:themeColor="accent2" w:themeShade="BF"/>
          <w:sz w:val="20"/>
          <w:szCs w:val="20"/>
        </w:rPr>
        <w:t xml:space="preserve">Support </w:t>
      </w:r>
      <w:r w:rsidR="005038E4" w:rsidRPr="005038E4">
        <w:rPr>
          <w:rFonts w:ascii="Calibri" w:eastAsia="Calibri" w:hAnsi="Calibri" w:cs="Calibri"/>
          <w:b/>
          <w:bCs/>
          <w:color w:val="BF4E14" w:themeColor="accent2" w:themeShade="BF"/>
          <w:sz w:val="20"/>
          <w:szCs w:val="20"/>
        </w:rPr>
        <w:t>culturally responsive training and leadership development</w:t>
      </w:r>
      <w:r w:rsidR="005038E4">
        <w:rPr>
          <w:rFonts w:ascii="Calibri" w:eastAsia="Calibri" w:hAnsi="Calibri" w:cs="Calibri"/>
          <w:sz w:val="20"/>
          <w:szCs w:val="20"/>
        </w:rPr>
        <w:t xml:space="preserve">. </w:t>
      </w:r>
      <w:r w:rsidRPr="00D00AA0">
        <w:rPr>
          <w:rFonts w:ascii="Calibri" w:eastAsia="Calibri" w:hAnsi="Calibri" w:cs="Calibri"/>
          <w:sz w:val="20"/>
          <w:szCs w:val="20"/>
        </w:rPr>
        <w:t>Invest in continuing education and leadership development programs that</w:t>
      </w:r>
      <w:r w:rsidR="002F2D8E">
        <w:rPr>
          <w:rFonts w:ascii="Calibri" w:eastAsia="Calibri" w:hAnsi="Calibri" w:cs="Calibri"/>
          <w:sz w:val="20"/>
          <w:szCs w:val="20"/>
        </w:rPr>
        <w:t xml:space="preserve"> </w:t>
      </w:r>
      <w:r w:rsidRPr="00D00AA0">
        <w:rPr>
          <w:rFonts w:ascii="Calibri" w:eastAsia="Calibri" w:hAnsi="Calibri" w:cs="Calibri"/>
          <w:sz w:val="20"/>
          <w:szCs w:val="20"/>
        </w:rPr>
        <w:t xml:space="preserve">expand opportunities for </w:t>
      </w:r>
      <w:r w:rsidR="002F2D8E">
        <w:rPr>
          <w:rFonts w:ascii="Calibri" w:eastAsia="Calibri" w:hAnsi="Calibri" w:cs="Calibri"/>
          <w:sz w:val="20"/>
          <w:szCs w:val="20"/>
        </w:rPr>
        <w:t>Black nurses</w:t>
      </w:r>
      <w:r w:rsidRPr="00D00AA0">
        <w:rPr>
          <w:rFonts w:ascii="Calibri" w:eastAsia="Calibri" w:hAnsi="Calibri" w:cs="Calibri"/>
          <w:sz w:val="20"/>
          <w:szCs w:val="20"/>
        </w:rPr>
        <w:t xml:space="preserve"> to lead in the many settings where nursing expertise shapes decisions.</w:t>
      </w:r>
    </w:p>
    <w:p w14:paraId="5B87EF9B" w14:textId="77777777" w:rsidR="00560F69" w:rsidRPr="00D00AA0" w:rsidRDefault="00560F69" w:rsidP="00560F69">
      <w:pPr>
        <w:spacing w:line="240" w:lineRule="auto"/>
        <w:ind w:left="87" w:right="-360"/>
        <w:contextualSpacing/>
        <w:rPr>
          <w:rFonts w:ascii="Calibri" w:hAnsi="Calibri" w:cs="Calibri"/>
          <w:sz w:val="20"/>
          <w:szCs w:val="20"/>
        </w:rPr>
      </w:pPr>
    </w:p>
    <w:p w14:paraId="4CB7FC90" w14:textId="77777777" w:rsidR="009836F6" w:rsidRPr="00D00AA0" w:rsidRDefault="00E03272" w:rsidP="00A623EC">
      <w:pPr>
        <w:pBdr>
          <w:top w:val="single" w:sz="4" w:space="1" w:color="auto"/>
          <w:left w:val="single" w:sz="4" w:space="1" w:color="auto"/>
          <w:bottom w:val="single" w:sz="4" w:space="1" w:color="auto"/>
          <w:right w:val="single" w:sz="4" w:space="1" w:color="auto"/>
          <w:between w:val="nil"/>
        </w:pBdr>
        <w:shd w:val="clear" w:color="auto" w:fill="F1A983" w:themeFill="accent2" w:themeFillTint="99"/>
        <w:rPr>
          <w:rFonts w:ascii="Calibri" w:eastAsia="Calibri" w:hAnsi="Calibri" w:cs="Calibri"/>
          <w:b/>
          <w:bCs/>
          <w:sz w:val="20"/>
          <w:szCs w:val="20"/>
        </w:rPr>
      </w:pPr>
      <w:r w:rsidRPr="00D00AA0">
        <w:rPr>
          <w:rFonts w:ascii="Calibri" w:eastAsia="Calibri" w:hAnsi="Calibri" w:cs="Calibri"/>
          <w:b/>
          <w:bCs/>
          <w:sz w:val="20"/>
          <w:szCs w:val="20"/>
        </w:rPr>
        <w:t>Why This Matters</w:t>
      </w:r>
    </w:p>
    <w:p w14:paraId="4CB7FC91" w14:textId="5BA9BF46" w:rsidR="009836F6" w:rsidRPr="00D00AA0" w:rsidRDefault="00E03272" w:rsidP="00A623EC">
      <w:pPr>
        <w:numPr>
          <w:ilvl w:val="0"/>
          <w:numId w:val="4"/>
        </w:numPr>
        <w:spacing w:after="200" w:line="240" w:lineRule="auto"/>
        <w:ind w:right="-360"/>
        <w:contextualSpacing/>
        <w:rPr>
          <w:rFonts w:ascii="Calibri" w:hAnsi="Calibri" w:cs="Calibri"/>
          <w:sz w:val="20"/>
          <w:szCs w:val="20"/>
        </w:rPr>
      </w:pPr>
      <w:r w:rsidRPr="00D00AA0">
        <w:rPr>
          <w:rFonts w:ascii="Calibri" w:eastAsia="Calibri" w:hAnsi="Calibri" w:cs="Calibri"/>
          <w:sz w:val="20"/>
          <w:szCs w:val="20"/>
        </w:rPr>
        <w:t xml:space="preserve">National projections show a shortage of more than </w:t>
      </w:r>
      <w:r w:rsidRPr="00D00AA0">
        <w:rPr>
          <w:rFonts w:ascii="Calibri" w:eastAsia="Calibri" w:hAnsi="Calibri" w:cs="Calibri"/>
          <w:b/>
          <w:bCs/>
          <w:color w:val="C00000"/>
          <w:sz w:val="20"/>
          <w:szCs w:val="20"/>
        </w:rPr>
        <w:t>330,000 full-time nurses by 2036</w:t>
      </w:r>
      <w:r w:rsidRPr="00D00AA0">
        <w:rPr>
          <w:rFonts w:ascii="Calibri" w:eastAsia="Calibri" w:hAnsi="Calibri" w:cs="Calibri"/>
          <w:color w:val="C00000"/>
          <w:sz w:val="20"/>
          <w:szCs w:val="20"/>
          <w:vertAlign w:val="superscript"/>
        </w:rPr>
        <w:t>1</w:t>
      </w:r>
      <w:r w:rsidRPr="00D00AA0">
        <w:rPr>
          <w:rFonts w:ascii="Calibri" w:eastAsia="Calibri" w:hAnsi="Calibri" w:cs="Calibri"/>
          <w:color w:val="C00000"/>
          <w:sz w:val="20"/>
          <w:szCs w:val="20"/>
        </w:rPr>
        <w:t xml:space="preserve"> </w:t>
      </w:r>
      <w:r w:rsidRPr="00D00AA0">
        <w:rPr>
          <w:rFonts w:ascii="Calibri" w:eastAsia="Calibri" w:hAnsi="Calibri" w:cs="Calibri"/>
          <w:sz w:val="20"/>
          <w:szCs w:val="20"/>
        </w:rPr>
        <w:t>making Title VIII investment essential to strengthen nurse education, advanced preparation, and retention, particularly in rural and underserved areas.</w:t>
      </w:r>
    </w:p>
    <w:p w14:paraId="520E1627" w14:textId="41443051" w:rsidR="003F099F" w:rsidRPr="003F099F" w:rsidRDefault="00E03272" w:rsidP="003F099F">
      <w:pPr>
        <w:numPr>
          <w:ilvl w:val="0"/>
          <w:numId w:val="4"/>
        </w:numPr>
        <w:spacing w:after="200" w:line="240" w:lineRule="auto"/>
        <w:ind w:right="-360"/>
        <w:contextualSpacing/>
        <w:rPr>
          <w:rFonts w:ascii="Calibri" w:hAnsi="Calibri" w:cs="Calibri"/>
          <w:sz w:val="20"/>
          <w:szCs w:val="20"/>
        </w:rPr>
      </w:pPr>
      <w:r w:rsidRPr="00D00AA0">
        <w:rPr>
          <w:rFonts w:ascii="Calibri" w:eastAsia="Calibri" w:hAnsi="Calibri" w:cs="Calibri"/>
          <w:sz w:val="20"/>
          <w:szCs w:val="20"/>
        </w:rPr>
        <w:t xml:space="preserve">With more than </w:t>
      </w:r>
      <w:r w:rsidRPr="00EE583D">
        <w:rPr>
          <w:rFonts w:ascii="Calibri" w:eastAsia="Calibri" w:hAnsi="Calibri" w:cs="Calibri"/>
          <w:b/>
          <w:bCs/>
          <w:color w:val="BF4E14" w:themeColor="accent2" w:themeShade="BF"/>
          <w:sz w:val="20"/>
          <w:szCs w:val="20"/>
        </w:rPr>
        <w:t>80,000 qualified</w:t>
      </w:r>
      <w:r w:rsidRPr="00EE583D">
        <w:rPr>
          <w:rFonts w:ascii="Calibri" w:eastAsia="Calibri" w:hAnsi="Calibri" w:cs="Calibri"/>
          <w:color w:val="BF4E14" w:themeColor="accent2" w:themeShade="BF"/>
          <w:sz w:val="20"/>
          <w:szCs w:val="20"/>
        </w:rPr>
        <w:t xml:space="preserve"> </w:t>
      </w:r>
      <w:r w:rsidRPr="00D00AA0">
        <w:rPr>
          <w:rFonts w:ascii="Calibri" w:eastAsia="Calibri" w:hAnsi="Calibri" w:cs="Calibri"/>
          <w:sz w:val="20"/>
          <w:szCs w:val="20"/>
        </w:rPr>
        <w:t xml:space="preserve">nursing applicants turned </w:t>
      </w:r>
      <w:proofErr w:type="gramStart"/>
      <w:r w:rsidRPr="00D00AA0">
        <w:rPr>
          <w:rFonts w:ascii="Calibri" w:eastAsia="Calibri" w:hAnsi="Calibri" w:cs="Calibri"/>
          <w:sz w:val="20"/>
          <w:szCs w:val="20"/>
        </w:rPr>
        <w:t>away</w:t>
      </w:r>
      <w:r w:rsidRPr="00D00AA0">
        <w:rPr>
          <w:rFonts w:ascii="Calibri" w:eastAsia="Calibri" w:hAnsi="Calibri" w:cs="Calibri"/>
          <w:sz w:val="20"/>
          <w:szCs w:val="20"/>
          <w:vertAlign w:val="superscript"/>
        </w:rPr>
        <w:t>2</w:t>
      </w:r>
      <w:proofErr w:type="gramEnd"/>
      <w:r w:rsidRPr="00D00AA0">
        <w:rPr>
          <w:rFonts w:ascii="Calibri" w:eastAsia="Calibri" w:hAnsi="Calibri" w:cs="Calibri"/>
          <w:sz w:val="20"/>
          <w:szCs w:val="20"/>
        </w:rPr>
        <w:t xml:space="preserve">, nearly </w:t>
      </w:r>
      <w:r w:rsidRPr="00DB5F25">
        <w:rPr>
          <w:rFonts w:ascii="Calibri" w:eastAsia="Calibri" w:hAnsi="Calibri" w:cs="Calibri"/>
          <w:b/>
          <w:bCs/>
          <w:color w:val="BF4E14" w:themeColor="accent2" w:themeShade="BF"/>
          <w:sz w:val="20"/>
          <w:szCs w:val="20"/>
        </w:rPr>
        <w:t xml:space="preserve">2,000 </w:t>
      </w:r>
      <w:r w:rsidRPr="00D00AA0">
        <w:rPr>
          <w:rFonts w:ascii="Calibri" w:eastAsia="Calibri" w:hAnsi="Calibri" w:cs="Calibri"/>
          <w:sz w:val="20"/>
          <w:szCs w:val="20"/>
        </w:rPr>
        <w:t xml:space="preserve">faculty vacancies, </w:t>
      </w:r>
      <w:r w:rsidRPr="008823B0">
        <w:rPr>
          <w:rFonts w:ascii="Calibri" w:eastAsia="Calibri" w:hAnsi="Calibri" w:cs="Calibri"/>
          <w:b/>
          <w:bCs/>
          <w:color w:val="BF4E14" w:themeColor="accent2" w:themeShade="BF"/>
          <w:sz w:val="20"/>
          <w:szCs w:val="20"/>
        </w:rPr>
        <w:t>one-third</w:t>
      </w:r>
      <w:r w:rsidRPr="008823B0">
        <w:rPr>
          <w:rFonts w:ascii="Calibri" w:eastAsia="Calibri" w:hAnsi="Calibri" w:cs="Calibri"/>
          <w:color w:val="BF4E14" w:themeColor="accent2" w:themeShade="BF"/>
          <w:sz w:val="20"/>
          <w:szCs w:val="20"/>
        </w:rPr>
        <w:t xml:space="preserve"> </w:t>
      </w:r>
      <w:r w:rsidRPr="00D00AA0">
        <w:rPr>
          <w:rFonts w:ascii="Calibri" w:eastAsia="Calibri" w:hAnsi="Calibri" w:cs="Calibri"/>
          <w:sz w:val="20"/>
          <w:szCs w:val="20"/>
        </w:rPr>
        <w:t>of faculty retiring by the end of 2025</w:t>
      </w:r>
      <w:r w:rsidRPr="00D00AA0">
        <w:rPr>
          <w:rFonts w:ascii="Calibri" w:eastAsia="Calibri" w:hAnsi="Calibri" w:cs="Calibri"/>
          <w:sz w:val="20"/>
          <w:szCs w:val="20"/>
          <w:vertAlign w:val="superscript"/>
        </w:rPr>
        <w:t>3</w:t>
      </w:r>
      <w:r w:rsidRPr="00D00AA0">
        <w:rPr>
          <w:rFonts w:ascii="Calibri" w:eastAsia="Calibri" w:hAnsi="Calibri" w:cs="Calibri"/>
          <w:sz w:val="20"/>
          <w:szCs w:val="20"/>
        </w:rPr>
        <w:t xml:space="preserve">, and only </w:t>
      </w:r>
      <w:r w:rsidRPr="00D00AA0">
        <w:rPr>
          <w:rFonts w:ascii="Calibri" w:eastAsia="Calibri" w:hAnsi="Calibri" w:cs="Calibri"/>
          <w:b/>
          <w:bCs/>
          <w:color w:val="C00000"/>
          <w:sz w:val="20"/>
          <w:szCs w:val="20"/>
        </w:rPr>
        <w:t>22%</w:t>
      </w:r>
      <w:r w:rsidRPr="00D00AA0">
        <w:rPr>
          <w:rFonts w:ascii="Calibri" w:eastAsia="Calibri" w:hAnsi="Calibri" w:cs="Calibri"/>
          <w:color w:val="C00000"/>
          <w:sz w:val="20"/>
          <w:szCs w:val="20"/>
        </w:rPr>
        <w:t xml:space="preserve"> </w:t>
      </w:r>
      <w:r w:rsidRPr="00D00AA0">
        <w:rPr>
          <w:rFonts w:ascii="Calibri" w:eastAsia="Calibri" w:hAnsi="Calibri" w:cs="Calibri"/>
          <w:sz w:val="20"/>
          <w:szCs w:val="20"/>
        </w:rPr>
        <w:t>from underrepresented groups</w:t>
      </w:r>
      <w:r w:rsidRPr="00D00AA0">
        <w:rPr>
          <w:rFonts w:ascii="Calibri" w:eastAsia="Calibri" w:hAnsi="Calibri" w:cs="Calibri"/>
          <w:sz w:val="20"/>
          <w:szCs w:val="20"/>
          <w:vertAlign w:val="superscript"/>
        </w:rPr>
        <w:t>4</w:t>
      </w:r>
      <w:r w:rsidRPr="00D00AA0">
        <w:rPr>
          <w:rFonts w:ascii="Calibri" w:eastAsia="Calibri" w:hAnsi="Calibri" w:cs="Calibri"/>
          <w:sz w:val="20"/>
          <w:szCs w:val="20"/>
        </w:rPr>
        <w:t>, nursing programs cannot expand or diversify without FAAN Act investment.</w:t>
      </w:r>
    </w:p>
    <w:p w14:paraId="4CB7FC93" w14:textId="5F5D7ED7" w:rsidR="009836F6" w:rsidRPr="00D00AA0" w:rsidRDefault="00E03272" w:rsidP="00A623EC">
      <w:pPr>
        <w:numPr>
          <w:ilvl w:val="0"/>
          <w:numId w:val="4"/>
        </w:numPr>
        <w:spacing w:after="200" w:line="240" w:lineRule="auto"/>
        <w:ind w:right="-360"/>
        <w:contextualSpacing/>
        <w:rPr>
          <w:rFonts w:ascii="Calibri" w:hAnsi="Calibri" w:cs="Calibri"/>
          <w:sz w:val="20"/>
          <w:szCs w:val="20"/>
        </w:rPr>
      </w:pPr>
      <w:r w:rsidRPr="008823B0">
        <w:rPr>
          <w:rFonts w:ascii="Calibri" w:eastAsia="Calibri" w:hAnsi="Calibri" w:cs="Calibri"/>
          <w:b/>
          <w:bCs/>
          <w:color w:val="BF4E14" w:themeColor="accent2" w:themeShade="BF"/>
          <w:sz w:val="20"/>
          <w:szCs w:val="20"/>
        </w:rPr>
        <w:t>A diverse workforce is essential</w:t>
      </w:r>
      <w:r w:rsidRPr="008823B0">
        <w:rPr>
          <w:rFonts w:ascii="Calibri" w:eastAsia="Calibri" w:hAnsi="Calibri" w:cs="Calibri"/>
          <w:color w:val="BF4E14" w:themeColor="accent2" w:themeShade="BF"/>
          <w:sz w:val="20"/>
          <w:szCs w:val="20"/>
        </w:rPr>
        <w:t xml:space="preserve"> </w:t>
      </w:r>
      <w:r w:rsidRPr="00D00AA0">
        <w:rPr>
          <w:rFonts w:ascii="Calibri" w:eastAsia="Calibri" w:hAnsi="Calibri" w:cs="Calibri"/>
          <w:sz w:val="20"/>
          <w:szCs w:val="20"/>
        </w:rPr>
        <w:t>for improving access and outcomes</w:t>
      </w:r>
      <w:r w:rsidRPr="00D00AA0">
        <w:rPr>
          <w:rFonts w:ascii="Calibri" w:eastAsia="Calibri" w:hAnsi="Calibri" w:cs="Calibri"/>
          <w:sz w:val="20"/>
          <w:szCs w:val="20"/>
          <w:vertAlign w:val="superscript"/>
        </w:rPr>
        <w:t>5</w:t>
      </w:r>
      <w:r w:rsidRPr="00D00AA0">
        <w:rPr>
          <w:rFonts w:ascii="Calibri" w:eastAsia="Calibri" w:hAnsi="Calibri" w:cs="Calibri"/>
          <w:sz w:val="20"/>
          <w:szCs w:val="20"/>
        </w:rPr>
        <w:t xml:space="preserve">, yet Black nurses remain significantly underrepresented at </w:t>
      </w:r>
      <w:r w:rsidRPr="008823B0">
        <w:rPr>
          <w:rFonts w:ascii="Calibri" w:eastAsia="Calibri" w:hAnsi="Calibri" w:cs="Calibri"/>
          <w:b/>
          <w:bCs/>
          <w:color w:val="BF4E14" w:themeColor="accent2" w:themeShade="BF"/>
          <w:sz w:val="20"/>
          <w:szCs w:val="20"/>
        </w:rPr>
        <w:t xml:space="preserve">7% </w:t>
      </w:r>
      <w:r w:rsidRPr="00D00AA0">
        <w:rPr>
          <w:rFonts w:ascii="Calibri" w:eastAsia="Calibri" w:hAnsi="Calibri" w:cs="Calibri"/>
          <w:sz w:val="20"/>
          <w:szCs w:val="20"/>
        </w:rPr>
        <w:t>of nurses</w:t>
      </w:r>
      <w:r w:rsidRPr="00D00AA0">
        <w:rPr>
          <w:rFonts w:ascii="Calibri" w:eastAsia="Calibri" w:hAnsi="Calibri" w:cs="Calibri"/>
          <w:sz w:val="20"/>
          <w:szCs w:val="20"/>
          <w:vertAlign w:val="superscript"/>
        </w:rPr>
        <w:t>6</w:t>
      </w:r>
      <w:r w:rsidRPr="00D00AA0">
        <w:rPr>
          <w:rFonts w:ascii="Calibri" w:eastAsia="Calibri" w:hAnsi="Calibri" w:cs="Calibri"/>
          <w:sz w:val="20"/>
          <w:szCs w:val="20"/>
        </w:rPr>
        <w:t xml:space="preserve">, underscoring the need for targeted investment in HBCU and MSI programs. </w:t>
      </w:r>
    </w:p>
    <w:p w14:paraId="43251783" w14:textId="77777777" w:rsidR="008230C7" w:rsidRPr="008230C7" w:rsidRDefault="00E03272" w:rsidP="00FB6C8A">
      <w:pPr>
        <w:numPr>
          <w:ilvl w:val="0"/>
          <w:numId w:val="4"/>
        </w:numPr>
        <w:spacing w:after="0" w:line="300" w:lineRule="atLeast"/>
        <w:ind w:right="-360"/>
        <w:contextualSpacing/>
        <w:rPr>
          <w:rFonts w:ascii="Calibri" w:eastAsia="Times New Roman" w:hAnsi="Calibri" w:cs="Calibri"/>
          <w:sz w:val="20"/>
          <w:szCs w:val="20"/>
          <w:lang w:val="en-US"/>
        </w:rPr>
      </w:pPr>
      <w:r w:rsidRPr="008230C7">
        <w:rPr>
          <w:rFonts w:ascii="Calibri" w:eastAsia="Calibri" w:hAnsi="Calibri" w:cs="Calibri"/>
          <w:b/>
          <w:bCs/>
          <w:color w:val="BF4E14" w:themeColor="accent2" w:themeShade="BF"/>
          <w:sz w:val="20"/>
          <w:szCs w:val="20"/>
        </w:rPr>
        <w:t>Financial barriers</w:t>
      </w:r>
      <w:r w:rsidRPr="008230C7">
        <w:rPr>
          <w:rFonts w:ascii="Calibri" w:eastAsia="Calibri" w:hAnsi="Calibri" w:cs="Calibri"/>
          <w:color w:val="BF4E14" w:themeColor="accent2" w:themeShade="BF"/>
          <w:sz w:val="20"/>
          <w:szCs w:val="20"/>
        </w:rPr>
        <w:t xml:space="preserve"> </w:t>
      </w:r>
      <w:r w:rsidRPr="008230C7">
        <w:rPr>
          <w:rFonts w:ascii="Calibri" w:eastAsia="Calibri" w:hAnsi="Calibri" w:cs="Calibri"/>
          <w:sz w:val="20"/>
          <w:szCs w:val="20"/>
        </w:rPr>
        <w:t>intensify nursing shortages and limit the development and advancement of a diverse, highly trained workforce</w:t>
      </w:r>
      <w:r w:rsidR="00BB44E6" w:rsidRPr="008230C7">
        <w:rPr>
          <w:rFonts w:ascii="Calibri" w:eastAsia="Calibri" w:hAnsi="Calibri" w:cs="Calibri"/>
          <w:sz w:val="20"/>
          <w:szCs w:val="20"/>
        </w:rPr>
        <w:t xml:space="preserve"> </w:t>
      </w:r>
      <w:r w:rsidRPr="008230C7">
        <w:rPr>
          <w:rFonts w:ascii="Calibri" w:eastAsia="Calibri" w:hAnsi="Calibri" w:cs="Calibri"/>
          <w:sz w:val="20"/>
          <w:szCs w:val="20"/>
        </w:rPr>
        <w:t>conditions that ultimately undermine health equity.</w:t>
      </w:r>
      <w:r w:rsidRPr="008230C7">
        <w:rPr>
          <w:rFonts w:ascii="Calibri" w:eastAsia="Calibri" w:hAnsi="Calibri" w:cs="Calibri"/>
          <w:b/>
          <w:bCs/>
          <w:sz w:val="20"/>
          <w:szCs w:val="20"/>
          <w:vertAlign w:val="superscript"/>
        </w:rPr>
        <w:t>7</w:t>
      </w:r>
    </w:p>
    <w:p w14:paraId="4CB7FC95" w14:textId="2F2F42DE" w:rsidR="009836F6" w:rsidRPr="008230C7" w:rsidRDefault="00196C52" w:rsidP="00FB6C8A">
      <w:pPr>
        <w:numPr>
          <w:ilvl w:val="0"/>
          <w:numId w:val="4"/>
        </w:numPr>
        <w:spacing w:after="0" w:line="300" w:lineRule="atLeast"/>
        <w:ind w:right="-360"/>
        <w:contextualSpacing/>
        <w:rPr>
          <w:rFonts w:ascii="Calibri" w:eastAsia="Times New Roman" w:hAnsi="Calibri" w:cs="Calibri"/>
          <w:sz w:val="20"/>
          <w:szCs w:val="20"/>
          <w:lang w:val="en-US"/>
        </w:rPr>
      </w:pPr>
      <w:r w:rsidRPr="008230C7">
        <w:rPr>
          <w:rFonts w:ascii="Calibri" w:eastAsia="Times New Roman" w:hAnsi="Calibri" w:cs="Calibri"/>
          <w:sz w:val="20"/>
          <w:szCs w:val="20"/>
          <w:lang w:val="en-US"/>
        </w:rPr>
        <w:t xml:space="preserve">Lack of equity-focused workforce data leads to missed inequities, poorer care, and an average hospital loss of </w:t>
      </w:r>
      <w:r w:rsidRPr="00745465">
        <w:rPr>
          <w:rFonts w:ascii="Calibri" w:eastAsia="Times New Roman" w:hAnsi="Calibri" w:cs="Calibri"/>
          <w:b/>
          <w:bCs/>
          <w:color w:val="BF4E14" w:themeColor="accent2" w:themeShade="BF"/>
          <w:sz w:val="20"/>
          <w:szCs w:val="20"/>
          <w:lang w:val="en-US"/>
        </w:rPr>
        <w:t>$4.85 million</w:t>
      </w:r>
      <w:r w:rsidRPr="008230C7">
        <w:rPr>
          <w:rFonts w:ascii="Calibri" w:eastAsia="Times New Roman" w:hAnsi="Calibri" w:cs="Calibri"/>
          <w:sz w:val="20"/>
          <w:szCs w:val="20"/>
          <w:lang w:val="en-US"/>
        </w:rPr>
        <w:t xml:space="preserve"> annually</w:t>
      </w:r>
      <w:r w:rsidRPr="008230C7">
        <w:rPr>
          <w:rFonts w:ascii="Calibri" w:eastAsia="Calibri" w:hAnsi="Calibri" w:cs="Calibri"/>
          <w:sz w:val="20"/>
          <w:szCs w:val="20"/>
        </w:rPr>
        <w:t>.</w:t>
      </w:r>
      <w:r w:rsidRPr="008230C7">
        <w:rPr>
          <w:rFonts w:ascii="Calibri" w:eastAsia="Calibri" w:hAnsi="Calibri" w:cs="Calibri"/>
          <w:sz w:val="20"/>
          <w:szCs w:val="20"/>
          <w:vertAlign w:val="superscript"/>
        </w:rPr>
        <w:t>8, 9, 10</w:t>
      </w:r>
    </w:p>
    <w:p w14:paraId="4CB7FC96" w14:textId="5F86F3CB" w:rsidR="009836F6" w:rsidRPr="00D00AA0" w:rsidRDefault="00E03272" w:rsidP="00A623EC">
      <w:pPr>
        <w:numPr>
          <w:ilvl w:val="0"/>
          <w:numId w:val="4"/>
        </w:numPr>
        <w:spacing w:after="200" w:line="240" w:lineRule="auto"/>
        <w:ind w:right="-360"/>
        <w:contextualSpacing/>
        <w:rPr>
          <w:rFonts w:ascii="Calibri" w:hAnsi="Calibri" w:cs="Calibri"/>
          <w:sz w:val="20"/>
          <w:szCs w:val="20"/>
        </w:rPr>
      </w:pPr>
      <w:r w:rsidRPr="00D00AA0">
        <w:rPr>
          <w:rFonts w:ascii="Calibri" w:eastAsia="Calibri" w:hAnsi="Calibri" w:cs="Calibri"/>
          <w:sz w:val="20"/>
          <w:szCs w:val="20"/>
        </w:rPr>
        <w:t>Culturally responsive leadership development expands pathways for inclusive representation in nurse leadership where diverse leaders shape resource allocation, equitable policy, and progress toward health equity</w:t>
      </w:r>
      <w:r w:rsidRPr="00D00AA0">
        <w:rPr>
          <w:rFonts w:ascii="Calibri" w:eastAsia="Calibri" w:hAnsi="Calibri" w:cs="Calibri"/>
          <w:sz w:val="20"/>
          <w:szCs w:val="20"/>
          <w:vertAlign w:val="superscript"/>
        </w:rPr>
        <w:t>11</w:t>
      </w:r>
      <w:r w:rsidRPr="00D00AA0">
        <w:rPr>
          <w:rFonts w:ascii="Calibri" w:eastAsia="Calibri" w:hAnsi="Calibri" w:cs="Calibri"/>
          <w:sz w:val="20"/>
          <w:szCs w:val="20"/>
        </w:rPr>
        <w:t>.</w:t>
      </w:r>
    </w:p>
    <w:p w14:paraId="4CB7FC98" w14:textId="07F98F18" w:rsidR="009836F6" w:rsidRPr="00D00AA0" w:rsidRDefault="009836F6" w:rsidP="00AC5E06">
      <w:pPr>
        <w:spacing w:line="240" w:lineRule="auto"/>
        <w:contextualSpacing/>
        <w:rPr>
          <w:rFonts w:ascii="Calibri" w:eastAsia="Calibri" w:hAnsi="Calibri" w:cs="Calibri"/>
          <w:sz w:val="20"/>
          <w:szCs w:val="20"/>
        </w:rPr>
      </w:pPr>
    </w:p>
    <w:p w14:paraId="4CB7FC9E" w14:textId="77777777" w:rsidR="009836F6" w:rsidRPr="00D00AA0" w:rsidRDefault="00E03272" w:rsidP="00A623EC">
      <w:pPr>
        <w:pBdr>
          <w:top w:val="single" w:sz="4" w:space="1" w:color="auto"/>
          <w:left w:val="single" w:sz="4" w:space="4" w:color="auto"/>
          <w:bottom w:val="single" w:sz="4" w:space="1" w:color="auto"/>
          <w:right w:val="single" w:sz="4" w:space="4" w:color="auto"/>
        </w:pBdr>
        <w:shd w:val="clear" w:color="auto" w:fill="F1A983" w:themeFill="accent2" w:themeFillTint="99"/>
        <w:rPr>
          <w:rFonts w:ascii="Calibri" w:eastAsia="Calibri" w:hAnsi="Calibri" w:cs="Calibri"/>
          <w:b/>
          <w:bCs/>
          <w:sz w:val="20"/>
          <w:szCs w:val="20"/>
        </w:rPr>
      </w:pPr>
      <w:r w:rsidRPr="00D00AA0">
        <w:rPr>
          <w:rFonts w:ascii="Calibri" w:eastAsia="Calibri" w:hAnsi="Calibri" w:cs="Calibri"/>
          <w:b/>
          <w:bCs/>
          <w:sz w:val="20"/>
          <w:szCs w:val="20"/>
        </w:rPr>
        <w:t>References</w:t>
      </w:r>
    </w:p>
    <w:p w14:paraId="4CB7FC9F" w14:textId="4A0E1619"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Health Resources and Services Administration. (2024). </w:t>
      </w:r>
      <w:r w:rsidRPr="00D00AA0">
        <w:rPr>
          <w:rFonts w:ascii="Calibri" w:eastAsia="Calibri" w:hAnsi="Calibri" w:cs="Calibri"/>
          <w:i/>
          <w:iCs/>
          <w:sz w:val="20"/>
          <w:szCs w:val="20"/>
        </w:rPr>
        <w:t xml:space="preserve">National </w:t>
      </w:r>
      <w:r w:rsidR="00DB5F25" w:rsidRPr="00D00AA0">
        <w:rPr>
          <w:rFonts w:ascii="Calibri" w:eastAsia="Calibri" w:hAnsi="Calibri" w:cs="Calibri"/>
          <w:i/>
          <w:iCs/>
          <w:sz w:val="20"/>
          <w:szCs w:val="20"/>
        </w:rPr>
        <w:t xml:space="preserve">sample survey of registered nurses </w:t>
      </w:r>
      <w:r w:rsidRPr="00D00AA0">
        <w:rPr>
          <w:rFonts w:ascii="Calibri" w:eastAsia="Calibri" w:hAnsi="Calibri" w:cs="Calibri"/>
          <w:i/>
          <w:iCs/>
          <w:sz w:val="20"/>
          <w:szCs w:val="20"/>
        </w:rPr>
        <w:t>(NSSRN).</w:t>
      </w:r>
    </w:p>
    <w:p w14:paraId="4CB7FCA0" w14:textId="08135488"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American Association of Colleges of Nursing (AACN). (2025). </w:t>
      </w:r>
      <w:r w:rsidRPr="00D00AA0">
        <w:rPr>
          <w:rFonts w:ascii="Calibri" w:eastAsia="Calibri" w:hAnsi="Calibri" w:cs="Calibri"/>
          <w:i/>
          <w:iCs/>
          <w:sz w:val="20"/>
          <w:szCs w:val="20"/>
        </w:rPr>
        <w:t xml:space="preserve">2024-2025 Enrollment </w:t>
      </w:r>
      <w:r w:rsidR="00DB5F25" w:rsidRPr="00D00AA0">
        <w:rPr>
          <w:rFonts w:ascii="Calibri" w:eastAsia="Calibri" w:hAnsi="Calibri" w:cs="Calibri"/>
          <w:i/>
          <w:iCs/>
          <w:sz w:val="20"/>
          <w:szCs w:val="20"/>
        </w:rPr>
        <w:t>and graduations in baccalaureate and graduate programs in nursing</w:t>
      </w:r>
      <w:r w:rsidRPr="00D00AA0">
        <w:rPr>
          <w:rFonts w:ascii="Calibri" w:eastAsia="Calibri" w:hAnsi="Calibri" w:cs="Calibri"/>
          <w:sz w:val="20"/>
          <w:szCs w:val="20"/>
        </w:rPr>
        <w:t xml:space="preserve">. </w:t>
      </w:r>
    </w:p>
    <w:p w14:paraId="4CB7FCA1" w14:textId="4D270669"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AACN. (2024). </w:t>
      </w:r>
      <w:r w:rsidR="0054397C" w:rsidRPr="00D00AA0">
        <w:rPr>
          <w:rFonts w:ascii="Calibri" w:eastAsia="Calibri" w:hAnsi="Calibri" w:cs="Calibri"/>
          <w:i/>
          <w:iCs/>
          <w:sz w:val="20"/>
          <w:szCs w:val="20"/>
        </w:rPr>
        <w:t>nursing faculty shortage fact sheet.</w:t>
      </w:r>
      <w:r w:rsidR="0054397C" w:rsidRPr="00D00AA0">
        <w:rPr>
          <w:rFonts w:ascii="Calibri" w:eastAsia="Calibri" w:hAnsi="Calibri" w:cs="Calibri"/>
          <w:sz w:val="20"/>
          <w:szCs w:val="20"/>
        </w:rPr>
        <w:t xml:space="preserve"> </w:t>
      </w:r>
    </w:p>
    <w:p w14:paraId="4CB7FCA2" w14:textId="77777777"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American Association of Colleges of Nursing (AACN). (2025). </w:t>
      </w:r>
      <w:r w:rsidRPr="00D00AA0">
        <w:rPr>
          <w:rFonts w:ascii="Calibri" w:eastAsia="Calibri" w:hAnsi="Calibri" w:cs="Calibri"/>
          <w:i/>
          <w:iCs/>
          <w:sz w:val="20"/>
          <w:szCs w:val="20"/>
        </w:rPr>
        <w:t>Nursing education and diversity report</w:t>
      </w:r>
      <w:r w:rsidRPr="00D00AA0">
        <w:rPr>
          <w:rFonts w:ascii="Calibri" w:eastAsia="Calibri" w:hAnsi="Calibri" w:cs="Calibri"/>
          <w:sz w:val="20"/>
          <w:szCs w:val="20"/>
        </w:rPr>
        <w:t>.</w:t>
      </w:r>
    </w:p>
    <w:p w14:paraId="4CB7FCA3" w14:textId="4A5A1C45" w:rsidR="009836F6" w:rsidRPr="00D00AA0" w:rsidRDefault="00E03272">
      <w:pPr>
        <w:numPr>
          <w:ilvl w:val="0"/>
          <w:numId w:val="2"/>
        </w:numPr>
        <w:spacing w:after="0" w:line="240" w:lineRule="auto"/>
        <w:rPr>
          <w:rFonts w:ascii="Calibri" w:eastAsia="Calibri" w:hAnsi="Calibri" w:cs="Calibri"/>
          <w:sz w:val="20"/>
          <w:szCs w:val="20"/>
          <w:highlight w:val="white"/>
        </w:rPr>
      </w:pPr>
      <w:r w:rsidRPr="00D00AA0">
        <w:rPr>
          <w:rFonts w:ascii="Calibri" w:eastAsia="Calibri" w:hAnsi="Calibri" w:cs="Calibri"/>
          <w:sz w:val="20"/>
          <w:szCs w:val="20"/>
          <w:highlight w:val="white"/>
        </w:rPr>
        <w:lastRenderedPageBreak/>
        <w:t>National Academies of Sciences, Engineering, and Medicine</w:t>
      </w:r>
      <w:r w:rsidR="00947832">
        <w:rPr>
          <w:rFonts w:ascii="Calibri" w:eastAsia="Calibri" w:hAnsi="Calibri" w:cs="Calibri"/>
          <w:sz w:val="20"/>
          <w:szCs w:val="20"/>
          <w:highlight w:val="white"/>
        </w:rPr>
        <w:t>.</w:t>
      </w:r>
      <w:r w:rsidRPr="00D00AA0">
        <w:rPr>
          <w:rFonts w:ascii="Calibri" w:eastAsia="Calibri" w:hAnsi="Calibri" w:cs="Calibri"/>
          <w:sz w:val="20"/>
          <w:szCs w:val="20"/>
          <w:highlight w:val="white"/>
        </w:rPr>
        <w:t xml:space="preserve"> (2021a). The future of nursing 2020-2030. Charting a path to achieve health equity. </w:t>
      </w:r>
      <w:r w:rsidRPr="00046699">
        <w:rPr>
          <w:rFonts w:ascii="Calibri" w:eastAsia="Calibri" w:hAnsi="Calibri" w:cs="Calibri"/>
          <w:i/>
          <w:iCs/>
          <w:sz w:val="20"/>
          <w:szCs w:val="20"/>
          <w:highlight w:val="white"/>
        </w:rPr>
        <w:t>The National Academies Press.</w:t>
      </w:r>
      <w:r w:rsidRPr="00D00AA0">
        <w:rPr>
          <w:rFonts w:ascii="Calibri" w:eastAsia="Calibri" w:hAnsi="Calibri" w:cs="Calibri"/>
          <w:sz w:val="20"/>
          <w:szCs w:val="20"/>
          <w:highlight w:val="white"/>
        </w:rPr>
        <w:t xml:space="preserve"> </w:t>
      </w:r>
    </w:p>
    <w:p w14:paraId="4CB7FCA4" w14:textId="77777777"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National Council of State Boards of Nursing (2025). </w:t>
      </w:r>
      <w:r w:rsidRPr="00D00AA0">
        <w:rPr>
          <w:rFonts w:ascii="Calibri" w:eastAsia="Calibri" w:hAnsi="Calibri" w:cs="Calibri"/>
          <w:i/>
          <w:iCs/>
          <w:sz w:val="20"/>
          <w:szCs w:val="20"/>
        </w:rPr>
        <w:t>National nursing workforce survey</w:t>
      </w:r>
      <w:r w:rsidRPr="00D00AA0">
        <w:rPr>
          <w:rFonts w:ascii="Calibri" w:eastAsia="Calibri" w:hAnsi="Calibri" w:cs="Calibri"/>
          <w:sz w:val="20"/>
          <w:szCs w:val="20"/>
        </w:rPr>
        <w:t>.</w:t>
      </w:r>
    </w:p>
    <w:p w14:paraId="4CB7FCA5" w14:textId="77435BB2"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AWHONN</w:t>
      </w:r>
      <w:r w:rsidR="00046699">
        <w:rPr>
          <w:rFonts w:ascii="Calibri" w:eastAsia="Calibri" w:hAnsi="Calibri" w:cs="Calibri"/>
          <w:sz w:val="20"/>
          <w:szCs w:val="20"/>
        </w:rPr>
        <w:t xml:space="preserve">. </w:t>
      </w:r>
      <w:r w:rsidRPr="00D00AA0">
        <w:rPr>
          <w:rFonts w:ascii="Calibri" w:eastAsia="Calibri" w:hAnsi="Calibri" w:cs="Calibri"/>
          <w:sz w:val="20"/>
          <w:szCs w:val="20"/>
        </w:rPr>
        <w:t xml:space="preserve">(2025, December 1). </w:t>
      </w:r>
      <w:r w:rsidRPr="00D00AA0">
        <w:rPr>
          <w:rFonts w:ascii="Calibri" w:eastAsia="Calibri" w:hAnsi="Calibri" w:cs="Calibri"/>
          <w:i/>
          <w:iCs/>
          <w:sz w:val="20"/>
          <w:szCs w:val="20"/>
        </w:rPr>
        <w:t>AWHONN’s response to federal student loan policy.</w:t>
      </w:r>
      <w:r w:rsidRPr="00D00AA0">
        <w:rPr>
          <w:rFonts w:ascii="Calibri" w:eastAsia="Calibri" w:hAnsi="Calibri" w:cs="Calibri"/>
          <w:sz w:val="20"/>
          <w:szCs w:val="20"/>
        </w:rPr>
        <w:t xml:space="preserve"> </w:t>
      </w:r>
    </w:p>
    <w:p w14:paraId="4CB7FCA6" w14:textId="39D489BA"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LifePoint Health</w:t>
      </w:r>
      <w:r w:rsidR="00FF69E0">
        <w:rPr>
          <w:rFonts w:ascii="Calibri" w:eastAsia="Calibri" w:hAnsi="Calibri" w:cs="Calibri"/>
          <w:sz w:val="20"/>
          <w:szCs w:val="20"/>
        </w:rPr>
        <w:t xml:space="preserve"> (2025, February 13)</w:t>
      </w:r>
      <w:r w:rsidRPr="00D00AA0">
        <w:rPr>
          <w:rFonts w:ascii="Calibri" w:eastAsia="Calibri" w:hAnsi="Calibri" w:cs="Calibri"/>
          <w:sz w:val="20"/>
          <w:szCs w:val="20"/>
        </w:rPr>
        <w:t xml:space="preserve">. </w:t>
      </w:r>
      <w:r w:rsidRPr="00FF69E0">
        <w:rPr>
          <w:rFonts w:ascii="Calibri" w:eastAsia="Calibri" w:hAnsi="Calibri" w:cs="Calibri"/>
          <w:sz w:val="20"/>
          <w:szCs w:val="20"/>
        </w:rPr>
        <w:t xml:space="preserve">The </w:t>
      </w:r>
      <w:r w:rsidR="00FF69E0" w:rsidRPr="00FF69E0">
        <w:rPr>
          <w:rFonts w:ascii="Calibri" w:eastAsia="Calibri" w:hAnsi="Calibri" w:cs="Calibri"/>
          <w:sz w:val="20"/>
          <w:szCs w:val="20"/>
        </w:rPr>
        <w:t>financial impact of clinical staffing shortages on hospital outcomes</w:t>
      </w:r>
      <w:r w:rsidRPr="00FF69E0">
        <w:rPr>
          <w:rFonts w:ascii="Calibri" w:eastAsia="Calibri" w:hAnsi="Calibri" w:cs="Calibri"/>
          <w:sz w:val="20"/>
          <w:szCs w:val="20"/>
        </w:rPr>
        <w:t>.</w:t>
      </w:r>
      <w:r w:rsidRPr="00D00AA0">
        <w:rPr>
          <w:rFonts w:ascii="Calibri" w:eastAsia="Calibri" w:hAnsi="Calibri" w:cs="Calibri"/>
          <w:sz w:val="20"/>
          <w:szCs w:val="20"/>
        </w:rPr>
        <w:t xml:space="preserve"> </w:t>
      </w:r>
      <w:r w:rsidRPr="00FF69E0">
        <w:rPr>
          <w:rFonts w:ascii="Calibri" w:eastAsia="Calibri" w:hAnsi="Calibri" w:cs="Calibri"/>
          <w:i/>
          <w:iCs/>
          <w:sz w:val="20"/>
          <w:szCs w:val="20"/>
        </w:rPr>
        <w:t>LifePoint Health</w:t>
      </w:r>
      <w:r w:rsidR="00FF69E0" w:rsidRPr="00FF69E0">
        <w:rPr>
          <w:rFonts w:ascii="Calibri" w:eastAsia="Calibri" w:hAnsi="Calibri" w:cs="Calibri"/>
          <w:i/>
          <w:iCs/>
          <w:sz w:val="20"/>
          <w:szCs w:val="20"/>
        </w:rPr>
        <w:t>.</w:t>
      </w:r>
    </w:p>
    <w:p w14:paraId="4CB7FCA7" w14:textId="77777777"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Cunningham, R., </w:t>
      </w:r>
      <w:proofErr w:type="spellStart"/>
      <w:r w:rsidRPr="00D00AA0">
        <w:rPr>
          <w:rFonts w:ascii="Calibri" w:eastAsia="Calibri" w:hAnsi="Calibri" w:cs="Calibri"/>
          <w:sz w:val="20"/>
          <w:szCs w:val="20"/>
        </w:rPr>
        <w:t>Polomano</w:t>
      </w:r>
      <w:proofErr w:type="spellEnd"/>
      <w:r w:rsidRPr="00D00AA0">
        <w:rPr>
          <w:rFonts w:ascii="Calibri" w:eastAsia="Calibri" w:hAnsi="Calibri" w:cs="Calibri"/>
          <w:sz w:val="20"/>
          <w:szCs w:val="20"/>
        </w:rPr>
        <w:t xml:space="preserve">, R.C., Wood, R.M., &amp; </w:t>
      </w:r>
      <w:proofErr w:type="spellStart"/>
      <w:r w:rsidRPr="00D00AA0">
        <w:rPr>
          <w:rFonts w:ascii="Calibri" w:eastAsia="Calibri" w:hAnsi="Calibri" w:cs="Calibri"/>
          <w:sz w:val="20"/>
          <w:szCs w:val="20"/>
        </w:rPr>
        <w:t>Aysola</w:t>
      </w:r>
      <w:proofErr w:type="spellEnd"/>
      <w:r w:rsidRPr="00D00AA0">
        <w:rPr>
          <w:rFonts w:ascii="Calibri" w:eastAsia="Calibri" w:hAnsi="Calibri" w:cs="Calibri"/>
          <w:sz w:val="20"/>
          <w:szCs w:val="20"/>
        </w:rPr>
        <w:t xml:space="preserve">, J. (2022). Health systems and health equity: Advancing the agenda. </w:t>
      </w:r>
      <w:r w:rsidRPr="00D00AA0">
        <w:rPr>
          <w:rFonts w:ascii="Calibri" w:eastAsia="Calibri" w:hAnsi="Calibri" w:cs="Calibri"/>
          <w:i/>
          <w:iCs/>
          <w:sz w:val="20"/>
          <w:szCs w:val="20"/>
        </w:rPr>
        <w:t>Nursing Outlook, 70</w:t>
      </w:r>
      <w:r w:rsidRPr="00D00AA0">
        <w:rPr>
          <w:rFonts w:ascii="Calibri" w:eastAsia="Calibri" w:hAnsi="Calibri" w:cs="Calibri"/>
          <w:sz w:val="20"/>
          <w:szCs w:val="20"/>
        </w:rPr>
        <w:t xml:space="preserve">(6), S66-S76. </w:t>
      </w:r>
    </w:p>
    <w:p w14:paraId="4CB7FCA8" w14:textId="7E69E15D" w:rsidR="009836F6" w:rsidRPr="00D00AA0" w:rsidRDefault="00E03272">
      <w:pPr>
        <w:numPr>
          <w:ilvl w:val="0"/>
          <w:numId w:val="2"/>
        </w:numPr>
        <w:spacing w:after="0" w:line="240" w:lineRule="auto"/>
        <w:rPr>
          <w:rFonts w:ascii="Calibri" w:eastAsia="Calibri" w:hAnsi="Calibri" w:cs="Calibri"/>
          <w:sz w:val="20"/>
          <w:szCs w:val="20"/>
        </w:rPr>
      </w:pPr>
      <w:r w:rsidRPr="00D00AA0">
        <w:rPr>
          <w:rFonts w:ascii="Calibri" w:eastAsia="Calibri" w:hAnsi="Calibri" w:cs="Calibri"/>
          <w:sz w:val="20"/>
          <w:szCs w:val="20"/>
        </w:rPr>
        <w:t xml:space="preserve">National Academies of Sciences, Engineering, and Medicine. </w:t>
      </w:r>
      <w:r w:rsidR="00E40AA4">
        <w:rPr>
          <w:rFonts w:ascii="Calibri" w:eastAsia="Calibri" w:hAnsi="Calibri" w:cs="Calibri"/>
          <w:sz w:val="20"/>
          <w:szCs w:val="20"/>
        </w:rPr>
        <w:t xml:space="preserve">(2021). </w:t>
      </w:r>
      <w:r w:rsidRPr="00342E35">
        <w:rPr>
          <w:rFonts w:ascii="Calibri" w:eastAsia="Calibri" w:hAnsi="Calibri" w:cs="Calibri"/>
          <w:sz w:val="20"/>
          <w:szCs w:val="20"/>
        </w:rPr>
        <w:t xml:space="preserve">The </w:t>
      </w:r>
      <w:r w:rsidR="00E40AA4" w:rsidRPr="00342E35">
        <w:rPr>
          <w:rFonts w:ascii="Calibri" w:eastAsia="Calibri" w:hAnsi="Calibri" w:cs="Calibri"/>
          <w:sz w:val="20"/>
          <w:szCs w:val="20"/>
        </w:rPr>
        <w:t xml:space="preserve">future of nursing </w:t>
      </w:r>
      <w:r w:rsidRPr="00342E35">
        <w:rPr>
          <w:rFonts w:ascii="Calibri" w:eastAsia="Calibri" w:hAnsi="Calibri" w:cs="Calibri"/>
          <w:sz w:val="20"/>
          <w:szCs w:val="20"/>
        </w:rPr>
        <w:t xml:space="preserve">2020–2030: Charting a </w:t>
      </w:r>
      <w:r w:rsidR="00342E35" w:rsidRPr="00342E35">
        <w:rPr>
          <w:rFonts w:ascii="Calibri" w:eastAsia="Calibri" w:hAnsi="Calibri" w:cs="Calibri"/>
          <w:sz w:val="20"/>
          <w:szCs w:val="20"/>
        </w:rPr>
        <w:t>path to achieve health equity</w:t>
      </w:r>
      <w:r w:rsidRPr="00D00AA0">
        <w:rPr>
          <w:rFonts w:ascii="Calibri" w:eastAsia="Calibri" w:hAnsi="Calibri" w:cs="Calibri"/>
          <w:i/>
          <w:iCs/>
          <w:sz w:val="20"/>
          <w:szCs w:val="20"/>
        </w:rPr>
        <w:t>.</w:t>
      </w:r>
      <w:r w:rsidRPr="00D00AA0">
        <w:rPr>
          <w:rFonts w:ascii="Calibri" w:eastAsia="Calibri" w:hAnsi="Calibri" w:cs="Calibri"/>
          <w:sz w:val="20"/>
          <w:szCs w:val="20"/>
        </w:rPr>
        <w:t xml:space="preserve"> </w:t>
      </w:r>
      <w:r w:rsidRPr="00342E35">
        <w:rPr>
          <w:rFonts w:ascii="Calibri" w:eastAsia="Calibri" w:hAnsi="Calibri" w:cs="Calibri"/>
          <w:i/>
          <w:iCs/>
          <w:sz w:val="20"/>
          <w:szCs w:val="20"/>
        </w:rPr>
        <w:t>The National Academies Press</w:t>
      </w:r>
    </w:p>
    <w:p w14:paraId="4CB7FCAA" w14:textId="6769E828" w:rsidR="009836F6" w:rsidRPr="007C10FC" w:rsidRDefault="00E03272" w:rsidP="007C10FC">
      <w:pPr>
        <w:numPr>
          <w:ilvl w:val="0"/>
          <w:numId w:val="2"/>
        </w:numPr>
        <w:spacing w:after="0" w:line="240" w:lineRule="auto"/>
        <w:rPr>
          <w:rFonts w:ascii="Calibri" w:eastAsia="Calibri" w:hAnsi="Calibri" w:cs="Calibri"/>
          <w:sz w:val="20"/>
          <w:szCs w:val="20"/>
        </w:rPr>
      </w:pPr>
      <w:r w:rsidRPr="007C10FC">
        <w:rPr>
          <w:rFonts w:ascii="Calibri" w:eastAsia="Calibri" w:hAnsi="Calibri" w:cs="Calibri"/>
          <w:sz w:val="20"/>
          <w:szCs w:val="20"/>
          <w:highlight w:val="white"/>
        </w:rPr>
        <w:t xml:space="preserve">National Academies of Sciences, Engineering, and Medicine. (2021, October 1). </w:t>
      </w:r>
      <w:r w:rsidRPr="00142E37">
        <w:rPr>
          <w:rFonts w:ascii="Calibri" w:eastAsia="Calibri" w:hAnsi="Calibri" w:cs="Calibri"/>
          <w:sz w:val="20"/>
          <w:szCs w:val="20"/>
          <w:highlight w:val="white"/>
        </w:rPr>
        <w:t>Fostering and diversifying nurse leaders.</w:t>
      </w:r>
      <w:r w:rsidRPr="007C10FC">
        <w:rPr>
          <w:rFonts w:ascii="Calibri" w:eastAsia="Calibri" w:hAnsi="Calibri" w:cs="Calibri"/>
          <w:sz w:val="20"/>
          <w:szCs w:val="20"/>
          <w:highlight w:val="white"/>
        </w:rPr>
        <w:t xml:space="preserve"> </w:t>
      </w:r>
      <w:r w:rsidRPr="00142E37">
        <w:rPr>
          <w:rFonts w:ascii="Calibri" w:eastAsia="Calibri" w:hAnsi="Calibri" w:cs="Calibri"/>
          <w:i/>
          <w:iCs/>
          <w:sz w:val="20"/>
          <w:szCs w:val="20"/>
          <w:highlight w:val="white"/>
        </w:rPr>
        <w:t>National Academies Press.</w:t>
      </w:r>
      <w:r w:rsidRPr="007C10FC">
        <w:rPr>
          <w:rFonts w:ascii="Calibri" w:eastAsia="Calibri" w:hAnsi="Calibri" w:cs="Calibri"/>
          <w:sz w:val="20"/>
          <w:szCs w:val="20"/>
          <w:highlight w:val="white"/>
        </w:rPr>
        <w:t xml:space="preserve"> </w:t>
      </w:r>
    </w:p>
    <w:sectPr w:rsidR="009836F6" w:rsidRPr="007C10FC">
      <w:headerReference w:type="default" r:id="rId8"/>
      <w:footerReference w:type="default" r:id="rId9"/>
      <w:pgSz w:w="12240" w:h="15840"/>
      <w:pgMar w:top="1440" w:right="1446"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1CAFB" w14:textId="77777777" w:rsidR="009E3636" w:rsidRDefault="009E3636">
      <w:pPr>
        <w:spacing w:after="0" w:line="240" w:lineRule="auto"/>
      </w:pPr>
      <w:r>
        <w:separator/>
      </w:r>
    </w:p>
  </w:endnote>
  <w:endnote w:type="continuationSeparator" w:id="0">
    <w:p w14:paraId="6B3DCE54" w14:textId="77777777" w:rsidR="009E3636" w:rsidRDefault="009E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2C908E-3F9C-4C59-955B-D79B53B8C790}"/>
    <w:embedBold r:id="rId2" w:fontKey="{DD9BD95F-E570-474F-A7E3-54D100B99767}"/>
    <w:embedItalic r:id="rId3" w:fontKey="{0A0593CE-4EFE-41B5-9F52-CF74E52EB787}"/>
  </w:font>
  <w:font w:name="Noto Sans Symbols">
    <w:charset w:val="00"/>
    <w:family w:val="auto"/>
    <w:pitch w:val="default"/>
    <w:embedRegular r:id="rId4" w:fontKey="{B78111A3-4E28-4825-A775-583DF8477CC7}"/>
  </w:font>
  <w:font w:name="Aptos">
    <w:charset w:val="00"/>
    <w:family w:val="swiss"/>
    <w:pitch w:val="variable"/>
    <w:sig w:usb0="20000287" w:usb1="00000003" w:usb2="00000000" w:usb3="00000000" w:csb0="0000019F" w:csb1="00000000"/>
    <w:embedRegular r:id="rId5" w:fontKey="{93280920-1012-4B5C-B45F-602E61E682CD}"/>
    <w:embedBold r:id="rId6" w:fontKey="{20CFA3E4-7865-4018-8444-DF811493FD8E}"/>
    <w:embedItalic r:id="rId7" w:fontKey="{0A94759E-385A-4048-814E-C29A26B2B037}"/>
  </w:font>
  <w:font w:name="Play">
    <w:charset w:val="00"/>
    <w:family w:val="auto"/>
    <w:pitch w:val="default"/>
    <w:embedRegular r:id="rId8" w:fontKey="{E45AFC37-BEC3-44D6-9729-C0AF481EB61C}"/>
  </w:font>
  <w:font w:name="Aptos Display">
    <w:charset w:val="00"/>
    <w:family w:val="swiss"/>
    <w:pitch w:val="variable"/>
    <w:sig w:usb0="20000287" w:usb1="00000003" w:usb2="00000000" w:usb3="00000000" w:csb0="0000019F" w:csb1="00000000"/>
    <w:embedRegular r:id="rId9" w:fontKey="{C963FC23-C970-45DA-9A3C-29CD2276A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6CE3" w14:textId="77777777" w:rsidR="008D7039" w:rsidRPr="008D7039" w:rsidRDefault="008D7039" w:rsidP="008D7039">
    <w:pPr>
      <w:pStyle w:val="Footer"/>
      <w:rPr>
        <w:rFonts w:ascii="Calibri" w:hAnsi="Calibri" w:cs="Calibri"/>
        <w:sz w:val="20"/>
        <w:szCs w:val="20"/>
      </w:rPr>
    </w:pPr>
    <w:r w:rsidRPr="008D7039">
      <w:rPr>
        <w:rFonts w:ascii="Calibri" w:hAnsi="Calibri" w:cs="Calibri"/>
        <w:b/>
        <w:bCs/>
        <w:sz w:val="20"/>
        <w:szCs w:val="20"/>
      </w:rPr>
      <w:t xml:space="preserve">Contact NBNA Health Policy Committee </w:t>
    </w:r>
    <w:r w:rsidRPr="008D7039">
      <w:rPr>
        <w:rFonts w:ascii="Calibri" w:hAnsi="Calibri" w:cs="Calibri"/>
        <w:sz w:val="20"/>
        <w:szCs w:val="20"/>
      </w:rPr>
      <w:t>www.nbna.org</w:t>
    </w:r>
  </w:p>
  <w:p w14:paraId="786EC9EB" w14:textId="77777777" w:rsidR="008D7039" w:rsidRDefault="008D7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43E47" w14:textId="77777777" w:rsidR="009E3636" w:rsidRDefault="009E3636">
      <w:pPr>
        <w:spacing w:after="0" w:line="240" w:lineRule="auto"/>
      </w:pPr>
      <w:r>
        <w:separator/>
      </w:r>
    </w:p>
  </w:footnote>
  <w:footnote w:type="continuationSeparator" w:id="0">
    <w:p w14:paraId="10B822F1" w14:textId="77777777" w:rsidR="009E3636" w:rsidRDefault="009E3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FCB3" w14:textId="77777777" w:rsidR="009836F6" w:rsidRDefault="00E0327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4CB7FCB4" wp14:editId="7C56454E">
          <wp:simplePos x="0" y="0"/>
          <wp:positionH relativeFrom="column">
            <wp:posOffset>5740344</wp:posOffset>
          </wp:positionH>
          <wp:positionV relativeFrom="paragraph">
            <wp:posOffset>-157962</wp:posOffset>
          </wp:positionV>
          <wp:extent cx="1078992" cy="420624"/>
          <wp:effectExtent l="0" t="0" r="0" b="0"/>
          <wp:wrapSquare wrapText="bothSides" distT="0" distB="0" distL="114300" distR="114300"/>
          <wp:docPr id="1135115758" name="image1.png"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black logo&#10;&#10;AI-generated content may be incorrect."/>
                  <pic:cNvPicPr preferRelativeResize="0"/>
                </pic:nvPicPr>
                <pic:blipFill>
                  <a:blip r:embed="rId1"/>
                  <a:srcRect/>
                  <a:stretch>
                    <a:fillRect/>
                  </a:stretch>
                </pic:blipFill>
                <pic:spPr>
                  <a:xfrm>
                    <a:off x="0" y="0"/>
                    <a:ext cx="1078992" cy="42062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A20E9"/>
    <w:multiLevelType w:val="hybridMultilevel"/>
    <w:tmpl w:val="9C2C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F69B6"/>
    <w:multiLevelType w:val="multilevel"/>
    <w:tmpl w:val="66B6CB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95E6282"/>
    <w:multiLevelType w:val="multilevel"/>
    <w:tmpl w:val="311C4F40"/>
    <w:lvl w:ilvl="0">
      <w:start w:val="1"/>
      <w:numFmt w:val="decimal"/>
      <w:lvlText w:val="%1."/>
      <w:lvlJc w:val="left"/>
      <w:pPr>
        <w:ind w:left="720" w:hanging="360"/>
      </w:pPr>
      <w:rPr>
        <w:rFonts w:ascii="Calibri" w:eastAsia="Noto Sans Symbols" w:hAnsi="Calibri" w:cs="Calibri" w:hint="default"/>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3" w15:restartNumberingAfterBreak="0">
    <w:nsid w:val="5DBD6357"/>
    <w:multiLevelType w:val="multilevel"/>
    <w:tmpl w:val="920678CE"/>
    <w:lvl w:ilvl="0">
      <w:start w:val="1"/>
      <w:numFmt w:val="decimal"/>
      <w:lvlText w:val="%1."/>
      <w:lvlJc w:val="left"/>
      <w:pPr>
        <w:ind w:left="45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4265753">
    <w:abstractNumId w:val="2"/>
  </w:num>
  <w:num w:numId="2" w16cid:durableId="1543597679">
    <w:abstractNumId w:val="1"/>
  </w:num>
  <w:num w:numId="3" w16cid:durableId="699938499">
    <w:abstractNumId w:val="3"/>
  </w:num>
  <w:num w:numId="4" w16cid:durableId="1824226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6F6"/>
    <w:rsid w:val="00020E14"/>
    <w:rsid w:val="00023D8E"/>
    <w:rsid w:val="00037E22"/>
    <w:rsid w:val="00046699"/>
    <w:rsid w:val="000616CC"/>
    <w:rsid w:val="00142E37"/>
    <w:rsid w:val="0018435F"/>
    <w:rsid w:val="00187DE5"/>
    <w:rsid w:val="00196C52"/>
    <w:rsid w:val="001C64E8"/>
    <w:rsid w:val="00211DAB"/>
    <w:rsid w:val="0025257E"/>
    <w:rsid w:val="00255D1A"/>
    <w:rsid w:val="00285950"/>
    <w:rsid w:val="002F2D8E"/>
    <w:rsid w:val="00317B99"/>
    <w:rsid w:val="00342E35"/>
    <w:rsid w:val="00381A5D"/>
    <w:rsid w:val="00392F24"/>
    <w:rsid w:val="003A3008"/>
    <w:rsid w:val="003B509C"/>
    <w:rsid w:val="003F099F"/>
    <w:rsid w:val="004543F4"/>
    <w:rsid w:val="00464970"/>
    <w:rsid w:val="005038E4"/>
    <w:rsid w:val="0054397C"/>
    <w:rsid w:val="00560F69"/>
    <w:rsid w:val="00580E13"/>
    <w:rsid w:val="005978BA"/>
    <w:rsid w:val="006076F6"/>
    <w:rsid w:val="00681C6D"/>
    <w:rsid w:val="00712878"/>
    <w:rsid w:val="00722F8A"/>
    <w:rsid w:val="00745465"/>
    <w:rsid w:val="00792492"/>
    <w:rsid w:val="007A67FD"/>
    <w:rsid w:val="007C10FC"/>
    <w:rsid w:val="00800AFE"/>
    <w:rsid w:val="008230C7"/>
    <w:rsid w:val="00841571"/>
    <w:rsid w:val="008823B0"/>
    <w:rsid w:val="008C5397"/>
    <w:rsid w:val="008D7039"/>
    <w:rsid w:val="009209E7"/>
    <w:rsid w:val="00936ECB"/>
    <w:rsid w:val="009461C9"/>
    <w:rsid w:val="0094625C"/>
    <w:rsid w:val="00947832"/>
    <w:rsid w:val="009836F6"/>
    <w:rsid w:val="009D582E"/>
    <w:rsid w:val="009E3636"/>
    <w:rsid w:val="009E4202"/>
    <w:rsid w:val="00A1690D"/>
    <w:rsid w:val="00A22629"/>
    <w:rsid w:val="00A47E64"/>
    <w:rsid w:val="00A623EC"/>
    <w:rsid w:val="00A751B8"/>
    <w:rsid w:val="00AC5E06"/>
    <w:rsid w:val="00B56F59"/>
    <w:rsid w:val="00BB44E6"/>
    <w:rsid w:val="00C0215A"/>
    <w:rsid w:val="00C12A8F"/>
    <w:rsid w:val="00C1436C"/>
    <w:rsid w:val="00C15F20"/>
    <w:rsid w:val="00C4603E"/>
    <w:rsid w:val="00CA368D"/>
    <w:rsid w:val="00CB2064"/>
    <w:rsid w:val="00CB4AFD"/>
    <w:rsid w:val="00CC6481"/>
    <w:rsid w:val="00D00AA0"/>
    <w:rsid w:val="00DB5F25"/>
    <w:rsid w:val="00DC3E99"/>
    <w:rsid w:val="00E03272"/>
    <w:rsid w:val="00E2797E"/>
    <w:rsid w:val="00E40AA4"/>
    <w:rsid w:val="00E7764B"/>
    <w:rsid w:val="00EE583D"/>
    <w:rsid w:val="00F30E36"/>
    <w:rsid w:val="00F40AB1"/>
    <w:rsid w:val="00F5754C"/>
    <w:rsid w:val="00F74A6F"/>
    <w:rsid w:val="00F75836"/>
    <w:rsid w:val="00FB4BF1"/>
    <w:rsid w:val="00FB6C8A"/>
    <w:rsid w:val="00FF6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FC84"/>
  <w15:docId w15:val="{B95734A0-FC98-4B21-A6F6-A449F23A1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D5E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5E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5E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D5E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5E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5E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5E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5E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5E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5E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5E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5E06"/>
    <w:rPr>
      <w:rFonts w:eastAsiaTheme="majorEastAsia" w:cstheme="majorBidi"/>
      <w:color w:val="272727" w:themeColor="text1" w:themeTint="D8"/>
    </w:rPr>
  </w:style>
  <w:style w:type="character" w:customStyle="1" w:styleId="TitleChar">
    <w:name w:val="Title Char"/>
    <w:basedOn w:val="DefaultParagraphFont"/>
    <w:link w:val="Title"/>
    <w:uiPriority w:val="10"/>
    <w:rsid w:val="006D5E0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D5E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5E06"/>
    <w:pPr>
      <w:spacing w:before="160"/>
      <w:jc w:val="center"/>
    </w:pPr>
    <w:rPr>
      <w:i/>
      <w:iCs/>
      <w:color w:val="404040" w:themeColor="text1" w:themeTint="BF"/>
    </w:rPr>
  </w:style>
  <w:style w:type="character" w:customStyle="1" w:styleId="QuoteChar">
    <w:name w:val="Quote Char"/>
    <w:basedOn w:val="DefaultParagraphFont"/>
    <w:link w:val="Quote"/>
    <w:uiPriority w:val="29"/>
    <w:rsid w:val="006D5E06"/>
    <w:rPr>
      <w:i/>
      <w:iCs/>
      <w:color w:val="404040" w:themeColor="text1" w:themeTint="BF"/>
    </w:rPr>
  </w:style>
  <w:style w:type="paragraph" w:styleId="ListParagraph">
    <w:name w:val="List Paragraph"/>
    <w:basedOn w:val="Normal"/>
    <w:uiPriority w:val="34"/>
    <w:qFormat/>
    <w:rsid w:val="006D5E06"/>
    <w:pPr>
      <w:ind w:left="720"/>
      <w:contextualSpacing/>
    </w:pPr>
  </w:style>
  <w:style w:type="character" w:styleId="IntenseEmphasis">
    <w:name w:val="Intense Emphasis"/>
    <w:basedOn w:val="DefaultParagraphFont"/>
    <w:uiPriority w:val="21"/>
    <w:qFormat/>
    <w:rsid w:val="006D5E06"/>
    <w:rPr>
      <w:i/>
      <w:iCs/>
      <w:color w:val="0F4761" w:themeColor="accent1" w:themeShade="BF"/>
    </w:rPr>
  </w:style>
  <w:style w:type="paragraph" w:styleId="IntenseQuote">
    <w:name w:val="Intense Quote"/>
    <w:basedOn w:val="Normal"/>
    <w:next w:val="Normal"/>
    <w:link w:val="IntenseQuoteChar"/>
    <w:uiPriority w:val="30"/>
    <w:qFormat/>
    <w:rsid w:val="006D5E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5E06"/>
    <w:rPr>
      <w:i/>
      <w:iCs/>
      <w:color w:val="0F4761" w:themeColor="accent1" w:themeShade="BF"/>
    </w:rPr>
  </w:style>
  <w:style w:type="character" w:styleId="IntenseReference">
    <w:name w:val="Intense Reference"/>
    <w:basedOn w:val="DefaultParagraphFont"/>
    <w:uiPriority w:val="32"/>
    <w:qFormat/>
    <w:rsid w:val="006D5E06"/>
    <w:rPr>
      <w:b/>
      <w:bCs/>
      <w:smallCaps/>
      <w:color w:val="0F4761" w:themeColor="accent1" w:themeShade="BF"/>
      <w:spacing w:val="5"/>
    </w:rPr>
  </w:style>
  <w:style w:type="paragraph" w:styleId="Header">
    <w:name w:val="header"/>
    <w:basedOn w:val="Normal"/>
    <w:link w:val="HeaderChar"/>
    <w:uiPriority w:val="99"/>
    <w:unhideWhenUsed/>
    <w:rsid w:val="00F43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481"/>
  </w:style>
  <w:style w:type="paragraph" w:styleId="Footer">
    <w:name w:val="footer"/>
    <w:basedOn w:val="Normal"/>
    <w:link w:val="FooterChar"/>
    <w:uiPriority w:val="99"/>
    <w:unhideWhenUsed/>
    <w:rsid w:val="00F43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481"/>
  </w:style>
  <w:style w:type="character" w:styleId="CommentReference">
    <w:name w:val="annotation reference"/>
    <w:basedOn w:val="DefaultParagraphFont"/>
    <w:uiPriority w:val="99"/>
    <w:semiHidden/>
    <w:unhideWhenUsed/>
    <w:rsid w:val="00F94E4C"/>
    <w:rPr>
      <w:sz w:val="16"/>
      <w:szCs w:val="16"/>
    </w:rPr>
  </w:style>
  <w:style w:type="paragraph" w:styleId="CommentText">
    <w:name w:val="annotation text"/>
    <w:basedOn w:val="Normal"/>
    <w:link w:val="CommentTextChar"/>
    <w:uiPriority w:val="99"/>
    <w:semiHidden/>
    <w:unhideWhenUsed/>
    <w:rsid w:val="00F94E4C"/>
    <w:pPr>
      <w:spacing w:line="240" w:lineRule="auto"/>
    </w:pPr>
    <w:rPr>
      <w:sz w:val="20"/>
      <w:szCs w:val="20"/>
    </w:rPr>
  </w:style>
  <w:style w:type="character" w:customStyle="1" w:styleId="CommentTextChar">
    <w:name w:val="Comment Text Char"/>
    <w:basedOn w:val="DefaultParagraphFont"/>
    <w:link w:val="CommentText"/>
    <w:uiPriority w:val="99"/>
    <w:semiHidden/>
    <w:rsid w:val="00F94E4C"/>
    <w:rPr>
      <w:sz w:val="20"/>
      <w:szCs w:val="20"/>
    </w:rPr>
  </w:style>
  <w:style w:type="paragraph" w:styleId="CommentSubject">
    <w:name w:val="annotation subject"/>
    <w:basedOn w:val="CommentText"/>
    <w:next w:val="CommentText"/>
    <w:link w:val="CommentSubjectChar"/>
    <w:uiPriority w:val="99"/>
    <w:semiHidden/>
    <w:unhideWhenUsed/>
    <w:rsid w:val="00F94E4C"/>
    <w:rPr>
      <w:b/>
      <w:bCs/>
    </w:rPr>
  </w:style>
  <w:style w:type="character" w:customStyle="1" w:styleId="CommentSubjectChar">
    <w:name w:val="Comment Subject Char"/>
    <w:basedOn w:val="CommentTextChar"/>
    <w:link w:val="CommentSubject"/>
    <w:uiPriority w:val="99"/>
    <w:semiHidden/>
    <w:rsid w:val="00F94E4C"/>
    <w:rPr>
      <w:b/>
      <w:bCs/>
      <w:sz w:val="20"/>
      <w:szCs w:val="2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h6dSBfpJU2YDV7SPE0ig78eQ==">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735</Words>
  <Characters>4210</Characters>
  <Application>Microsoft Office Word</Application>
  <DocSecurity>0</DocSecurity>
  <Lines>123</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Vivienne McDaniel</dc:creator>
  <cp:lastModifiedBy>Fields, Sheldon</cp:lastModifiedBy>
  <cp:revision>2</cp:revision>
  <dcterms:created xsi:type="dcterms:W3CDTF">2026-01-20T17:18:00Z</dcterms:created>
  <dcterms:modified xsi:type="dcterms:W3CDTF">2026-01-20T17:18:00Z</dcterms:modified>
</cp:coreProperties>
</file>