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EBA7" w14:textId="6EA1E2F4" w:rsidR="008B3694" w:rsidRDefault="008B3694" w:rsidP="00F50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1A983" w:themeFill="accent2" w:themeFillTint="99"/>
        <w:spacing w:line="240" w:lineRule="auto"/>
        <w:contextualSpacing/>
        <w:rPr>
          <w:b/>
          <w:bCs/>
          <w:sz w:val="20"/>
          <w:szCs w:val="20"/>
        </w:rPr>
      </w:pPr>
      <w:r w:rsidRPr="008B3694">
        <w:rPr>
          <w:b/>
          <w:bCs/>
          <w:sz w:val="20"/>
          <w:szCs w:val="20"/>
        </w:rPr>
        <w:t>Policy Brief: Addressing Gun Violence as a Public Health Crisis</w:t>
      </w:r>
      <w:r w:rsidRPr="008B3694">
        <w:rPr>
          <w:sz w:val="20"/>
          <w:szCs w:val="20"/>
        </w:rPr>
        <w:br/>
      </w:r>
      <w:r w:rsidR="00772BE2" w:rsidRPr="00847BE2">
        <w:rPr>
          <w:b/>
          <w:bCs/>
          <w:sz w:val="20"/>
          <w:szCs w:val="20"/>
        </w:rPr>
        <w:t>Presented t</w:t>
      </w:r>
      <w:r w:rsidR="00772BE2">
        <w:rPr>
          <w:b/>
          <w:bCs/>
          <w:sz w:val="20"/>
          <w:szCs w:val="20"/>
        </w:rPr>
        <w:t xml:space="preserve">o the </w:t>
      </w:r>
      <w:r w:rsidR="00772BE2" w:rsidRPr="00252564">
        <w:rPr>
          <w:b/>
          <w:bCs/>
          <w:i/>
          <w:iCs/>
          <w:sz w:val="20"/>
          <w:szCs w:val="20"/>
        </w:rPr>
        <w:t>119th U.S. Congress</w:t>
      </w:r>
      <w:r w:rsidR="00772BE2" w:rsidRPr="008B3694">
        <w:rPr>
          <w:b/>
          <w:bCs/>
          <w:sz w:val="20"/>
          <w:szCs w:val="20"/>
        </w:rPr>
        <w:t xml:space="preserve"> </w:t>
      </w:r>
      <w:r w:rsidRPr="008B3694">
        <w:rPr>
          <w:b/>
          <w:bCs/>
          <w:sz w:val="20"/>
          <w:szCs w:val="20"/>
        </w:rPr>
        <w:t xml:space="preserve">| </w:t>
      </w:r>
      <w:r>
        <w:rPr>
          <w:b/>
          <w:bCs/>
          <w:sz w:val="20"/>
          <w:szCs w:val="20"/>
        </w:rPr>
        <w:t>February 5,</w:t>
      </w:r>
      <w:r w:rsidRPr="008B3694">
        <w:rPr>
          <w:b/>
          <w:bCs/>
          <w:sz w:val="20"/>
          <w:szCs w:val="20"/>
        </w:rPr>
        <w:t xml:space="preserve"> 202</w:t>
      </w:r>
      <w:r>
        <w:rPr>
          <w:b/>
          <w:bCs/>
          <w:sz w:val="20"/>
          <w:szCs w:val="20"/>
        </w:rPr>
        <w:t>6</w:t>
      </w:r>
    </w:p>
    <w:p w14:paraId="12ADC217" w14:textId="77777777" w:rsidR="00EA0D96" w:rsidRPr="008B3694" w:rsidRDefault="00EA0D96" w:rsidP="00EA0D96">
      <w:pPr>
        <w:spacing w:line="240" w:lineRule="auto"/>
        <w:contextualSpacing/>
        <w:rPr>
          <w:sz w:val="20"/>
          <w:szCs w:val="20"/>
        </w:rPr>
      </w:pPr>
    </w:p>
    <w:p w14:paraId="3A5977B5" w14:textId="73D649A5" w:rsidR="008B3694" w:rsidRPr="007B72D5" w:rsidRDefault="008B3694" w:rsidP="007F33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493938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Gun </w:t>
      </w:r>
      <w:r w:rsidR="00493938" w:rsidRPr="00493938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violence is a public health crisis and a racial justice issue</w:t>
      </w:r>
      <w:r w:rsidR="007B72D5" w:rsidRPr="00493938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. </w:t>
      </w:r>
      <w:r w:rsidR="00012905" w:rsidRPr="007B72D5">
        <w:rPr>
          <w:rFonts w:ascii="Calibri" w:hAnsi="Calibri" w:cs="Calibri"/>
          <w:sz w:val="20"/>
          <w:szCs w:val="20"/>
        </w:rPr>
        <w:t xml:space="preserve">Gun violence is now the leading cause of death for Black children and teens in the United States </w:t>
      </w:r>
      <w:r w:rsidR="00030BF6">
        <w:rPr>
          <w:rFonts w:ascii="Calibri" w:hAnsi="Calibri" w:cs="Calibri"/>
          <w:sz w:val="20"/>
          <w:szCs w:val="20"/>
        </w:rPr>
        <w:t xml:space="preserve">(U.S.) </w:t>
      </w:r>
      <w:r w:rsidR="00012905" w:rsidRPr="007B72D5">
        <w:rPr>
          <w:rFonts w:ascii="Calibri" w:hAnsi="Calibri" w:cs="Calibri"/>
          <w:sz w:val="20"/>
          <w:szCs w:val="20"/>
        </w:rPr>
        <w:t>and a</w:t>
      </w:r>
      <w:r w:rsidR="007B72D5" w:rsidRPr="007B72D5">
        <w:rPr>
          <w:rFonts w:ascii="Calibri" w:hAnsi="Calibri" w:cs="Calibri"/>
          <w:sz w:val="20"/>
          <w:szCs w:val="20"/>
        </w:rPr>
        <w:t xml:space="preserve"> </w:t>
      </w:r>
      <w:r w:rsidR="00012905" w:rsidRPr="007B72D5">
        <w:rPr>
          <w:rFonts w:ascii="Calibri" w:hAnsi="Calibri" w:cs="Calibri"/>
          <w:sz w:val="20"/>
          <w:szCs w:val="20"/>
        </w:rPr>
        <w:t xml:space="preserve">major driver of physical, emotional, and community trauma. </w:t>
      </w:r>
      <w:r w:rsidR="006F02D4" w:rsidRPr="006F02D4">
        <w:rPr>
          <w:rFonts w:ascii="Calibri" w:hAnsi="Calibri" w:cs="Calibri"/>
          <w:sz w:val="20"/>
          <w:szCs w:val="20"/>
        </w:rPr>
        <w:t>The vast majority of gun deaths among Black Americans are gun homicides, and Black Americans make up the majority of gun homicide victims in the U</w:t>
      </w:r>
      <w:r w:rsidR="006F02D4">
        <w:rPr>
          <w:rFonts w:ascii="Calibri" w:hAnsi="Calibri" w:cs="Calibri"/>
          <w:sz w:val="20"/>
          <w:szCs w:val="20"/>
        </w:rPr>
        <w:t>.S.</w:t>
      </w:r>
      <w:r w:rsidR="0039640E">
        <w:rPr>
          <w:rFonts w:ascii="Calibri" w:hAnsi="Calibri" w:cs="Calibri"/>
          <w:sz w:val="20"/>
          <w:szCs w:val="20"/>
        </w:rPr>
        <w:t xml:space="preserve"> </w:t>
      </w:r>
      <w:r w:rsidR="0039640E" w:rsidRPr="007B72D5">
        <w:rPr>
          <w:rFonts w:ascii="Calibri" w:hAnsi="Calibri" w:cs="Calibri"/>
          <w:sz w:val="20"/>
          <w:szCs w:val="20"/>
        </w:rPr>
        <w:t>Black communities are disproportionately impacted by firearm-related homicides, with ripple effects across generations.</w:t>
      </w:r>
      <w:r w:rsidR="00AB79A9">
        <w:rPr>
          <w:rFonts w:ascii="Calibri" w:hAnsi="Calibri" w:cs="Calibri"/>
          <w:sz w:val="20"/>
          <w:szCs w:val="20"/>
        </w:rPr>
        <w:t xml:space="preserve"> </w:t>
      </w:r>
      <w:r w:rsidR="009E7DDC" w:rsidRPr="007B72D5">
        <w:rPr>
          <w:rFonts w:ascii="Calibri" w:hAnsi="Calibri" w:cs="Calibri"/>
          <w:sz w:val="20"/>
          <w:szCs w:val="20"/>
        </w:rPr>
        <w:t>Nurses witness the aftermath of gun violence in emergency rooms, schools, homes, and communities,</w:t>
      </w:r>
      <w:r w:rsidR="000231D1">
        <w:rPr>
          <w:rFonts w:ascii="Calibri" w:hAnsi="Calibri" w:cs="Calibri"/>
          <w:sz w:val="20"/>
          <w:szCs w:val="20"/>
        </w:rPr>
        <w:t xml:space="preserve"> often. </w:t>
      </w:r>
      <w:r w:rsidR="00012905" w:rsidRPr="00C67ACF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The National Black Nurses Association (NBNA),</w:t>
      </w:r>
      <w:r w:rsidR="007B72D5" w:rsidRPr="00C67ACF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="00012905" w:rsidRPr="007B72D5">
        <w:rPr>
          <w:rFonts w:ascii="Calibri" w:hAnsi="Calibri" w:cs="Calibri"/>
          <w:sz w:val="20"/>
          <w:szCs w:val="20"/>
        </w:rPr>
        <w:t xml:space="preserve">representing over </w:t>
      </w:r>
      <w:r w:rsidR="000F2940" w:rsidRPr="007B72D5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308</w:t>
      </w:r>
      <w:r w:rsidR="00012905" w:rsidRPr="007B72D5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,000 </w:t>
      </w:r>
      <w:r w:rsidR="000F2940" w:rsidRPr="007B72D5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Black</w:t>
      </w:r>
      <w:r w:rsidR="00012905" w:rsidRPr="007B72D5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 American nurses</w:t>
      </w:r>
      <w:r w:rsidR="00012905" w:rsidRPr="007B72D5">
        <w:rPr>
          <w:rFonts w:ascii="Calibri" w:hAnsi="Calibri" w:cs="Calibri"/>
          <w:sz w:val="20"/>
          <w:szCs w:val="20"/>
        </w:rPr>
        <w:t>, urges Congress to treat gun violence as a public health</w:t>
      </w:r>
      <w:r w:rsidR="007B72D5" w:rsidRPr="007B72D5">
        <w:rPr>
          <w:rFonts w:ascii="Calibri" w:hAnsi="Calibri" w:cs="Calibri"/>
          <w:sz w:val="20"/>
          <w:szCs w:val="20"/>
        </w:rPr>
        <w:t xml:space="preserve"> </w:t>
      </w:r>
      <w:r w:rsidR="00012905" w:rsidRPr="007B72D5">
        <w:rPr>
          <w:rFonts w:ascii="Calibri" w:hAnsi="Calibri" w:cs="Calibri"/>
          <w:sz w:val="20"/>
          <w:szCs w:val="20"/>
        </w:rPr>
        <w:t>emergency</w:t>
      </w:r>
      <w:r w:rsidR="00647C21">
        <w:rPr>
          <w:rFonts w:ascii="Calibri" w:hAnsi="Calibri" w:cs="Calibri"/>
          <w:sz w:val="20"/>
          <w:szCs w:val="20"/>
        </w:rPr>
        <w:t xml:space="preserve"> </w:t>
      </w:r>
      <w:r w:rsidR="000231D1" w:rsidRPr="007B72D5">
        <w:rPr>
          <w:rFonts w:ascii="Calibri" w:hAnsi="Calibri" w:cs="Calibri"/>
          <w:sz w:val="20"/>
          <w:szCs w:val="20"/>
        </w:rPr>
        <w:t>and are calling for urgent, evidence-based policy action to prevent loss of life and promote community healing.</w:t>
      </w:r>
    </w:p>
    <w:p w14:paraId="25651CCD" w14:textId="77777777" w:rsidR="0053741C" w:rsidRPr="008B3694" w:rsidRDefault="0053741C" w:rsidP="00012905">
      <w:pPr>
        <w:spacing w:line="240" w:lineRule="auto"/>
        <w:contextualSpacing/>
        <w:rPr>
          <w:sz w:val="20"/>
          <w:szCs w:val="20"/>
        </w:rPr>
      </w:pPr>
    </w:p>
    <w:p w14:paraId="1552277C" w14:textId="77777777" w:rsidR="008B3694" w:rsidRPr="00802FD6" w:rsidRDefault="008B3694" w:rsidP="00802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 w:themeFill="accent2" w:themeFillTint="99"/>
        <w:rPr>
          <w:rFonts w:ascii="Calibri" w:hAnsi="Calibri" w:cs="Calibri"/>
          <w:b/>
          <w:bCs/>
          <w:sz w:val="20"/>
          <w:szCs w:val="20"/>
        </w:rPr>
      </w:pPr>
      <w:r w:rsidRPr="00802FD6">
        <w:rPr>
          <w:rFonts w:ascii="Calibri" w:hAnsi="Calibri" w:cs="Calibri"/>
          <w:b/>
          <w:bCs/>
          <w:sz w:val="20"/>
          <w:szCs w:val="20"/>
        </w:rPr>
        <w:t>Policy Priorities for Congressional Action</w:t>
      </w:r>
    </w:p>
    <w:p w14:paraId="4B9ED19E" w14:textId="31433D95" w:rsidR="00EE759D" w:rsidRDefault="008B3694" w:rsidP="00384261">
      <w:pPr>
        <w:numPr>
          <w:ilvl w:val="0"/>
          <w:numId w:val="1"/>
        </w:numPr>
        <w:spacing w:after="120" w:line="240" w:lineRule="auto"/>
        <w:contextualSpacing/>
        <w:rPr>
          <w:rFonts w:ascii="Calibri" w:hAnsi="Calibri" w:cs="Calibri"/>
          <w:sz w:val="20"/>
          <w:szCs w:val="20"/>
        </w:rPr>
      </w:pPr>
      <w:r w:rsidRPr="008A762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Declare </w:t>
      </w:r>
      <w:r w:rsidR="00E25880" w:rsidRPr="008A762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gun violence a national public health emergency</w:t>
      </w:r>
      <w:r w:rsidR="00802745" w:rsidRPr="00E2588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D288C">
        <w:rPr>
          <w:rFonts w:ascii="Calibri" w:hAnsi="Calibri" w:cs="Calibri"/>
          <w:sz w:val="20"/>
          <w:szCs w:val="20"/>
        </w:rPr>
        <w:t>b</w:t>
      </w:r>
      <w:r w:rsidR="00FA2BF7">
        <w:rPr>
          <w:rFonts w:ascii="Calibri" w:hAnsi="Calibri" w:cs="Calibri"/>
          <w:sz w:val="20"/>
          <w:szCs w:val="20"/>
        </w:rPr>
        <w:t>y d</w:t>
      </w:r>
      <w:r w:rsidRPr="00E25880">
        <w:rPr>
          <w:rFonts w:ascii="Calibri" w:hAnsi="Calibri" w:cs="Calibri"/>
          <w:sz w:val="20"/>
          <w:szCs w:val="20"/>
        </w:rPr>
        <w:t>irect</w:t>
      </w:r>
      <w:r w:rsidR="00FA2BF7">
        <w:rPr>
          <w:rFonts w:ascii="Calibri" w:hAnsi="Calibri" w:cs="Calibri"/>
          <w:sz w:val="20"/>
          <w:szCs w:val="20"/>
        </w:rPr>
        <w:t>ing</w:t>
      </w:r>
      <w:r w:rsidRPr="00E25880">
        <w:rPr>
          <w:rFonts w:ascii="Calibri" w:hAnsi="Calibri" w:cs="Calibri"/>
          <w:sz w:val="20"/>
          <w:szCs w:val="20"/>
        </w:rPr>
        <w:t xml:space="preserve"> federal agencies like the CDC and HHS to lead a coordinated public health response, including prevention, research, and trauma-informed care</w:t>
      </w:r>
      <w:r w:rsidR="009752D0" w:rsidRPr="00E25880">
        <w:rPr>
          <w:rFonts w:ascii="Calibri" w:hAnsi="Calibri" w:cs="Calibri"/>
          <w:sz w:val="20"/>
          <w:szCs w:val="20"/>
        </w:rPr>
        <w:t>.</w:t>
      </w:r>
    </w:p>
    <w:p w14:paraId="7153061E" w14:textId="1255AABF" w:rsidR="00EE759D" w:rsidRDefault="008B3694" w:rsidP="00384261">
      <w:pPr>
        <w:numPr>
          <w:ilvl w:val="0"/>
          <w:numId w:val="1"/>
        </w:numPr>
        <w:spacing w:after="120" w:line="240" w:lineRule="auto"/>
        <w:contextualSpacing/>
        <w:rPr>
          <w:rFonts w:ascii="Calibri" w:hAnsi="Calibri" w:cs="Calibri"/>
          <w:sz w:val="20"/>
          <w:szCs w:val="20"/>
        </w:rPr>
      </w:pPr>
      <w:r w:rsidRPr="008A762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Strengthen </w:t>
      </w:r>
      <w:r w:rsidR="00490D78" w:rsidRPr="008A762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universal background checks</w:t>
      </w:r>
      <w:r w:rsidR="00490D7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C5150">
        <w:rPr>
          <w:rFonts w:ascii="Calibri" w:hAnsi="Calibri" w:cs="Calibri"/>
          <w:sz w:val="20"/>
          <w:szCs w:val="20"/>
        </w:rPr>
        <w:t>by p</w:t>
      </w:r>
      <w:r w:rsidRPr="0072017D">
        <w:rPr>
          <w:rFonts w:ascii="Calibri" w:hAnsi="Calibri" w:cs="Calibri"/>
          <w:sz w:val="20"/>
          <w:szCs w:val="20"/>
        </w:rPr>
        <w:t>ass</w:t>
      </w:r>
      <w:r w:rsidR="00EC5150">
        <w:rPr>
          <w:rFonts w:ascii="Calibri" w:hAnsi="Calibri" w:cs="Calibri"/>
          <w:sz w:val="20"/>
          <w:szCs w:val="20"/>
        </w:rPr>
        <w:t>ing</w:t>
      </w:r>
      <w:r w:rsidRPr="0072017D">
        <w:rPr>
          <w:rFonts w:ascii="Calibri" w:hAnsi="Calibri" w:cs="Calibri"/>
          <w:sz w:val="20"/>
          <w:szCs w:val="20"/>
        </w:rPr>
        <w:t xml:space="preserve"> legislation to close loopholes and ensure that firearms are not sold without proper screening</w:t>
      </w:r>
      <w:r w:rsidR="00DE2042">
        <w:rPr>
          <w:rFonts w:ascii="Calibri" w:hAnsi="Calibri" w:cs="Calibri"/>
          <w:sz w:val="20"/>
          <w:szCs w:val="20"/>
        </w:rPr>
        <w:t>.</w:t>
      </w:r>
    </w:p>
    <w:p w14:paraId="31FC2F16" w14:textId="02992AED" w:rsidR="008B3694" w:rsidRDefault="008B3694" w:rsidP="00384261">
      <w:pPr>
        <w:numPr>
          <w:ilvl w:val="0"/>
          <w:numId w:val="1"/>
        </w:numPr>
        <w:spacing w:after="120" w:line="240" w:lineRule="auto"/>
        <w:contextualSpacing/>
        <w:rPr>
          <w:rFonts w:ascii="Calibri" w:hAnsi="Calibri" w:cs="Calibri"/>
          <w:sz w:val="20"/>
          <w:szCs w:val="20"/>
        </w:rPr>
      </w:pPr>
      <w:r w:rsidRPr="008A762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Ban </w:t>
      </w:r>
      <w:r w:rsidR="000D27CA" w:rsidRPr="008A762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assault weapons and high-capacity magazines </w:t>
      </w:r>
      <w:r w:rsidR="00220700">
        <w:rPr>
          <w:rFonts w:ascii="Calibri" w:hAnsi="Calibri" w:cs="Calibri"/>
          <w:sz w:val="20"/>
          <w:szCs w:val="20"/>
        </w:rPr>
        <w:t>b</w:t>
      </w:r>
      <w:r w:rsidR="00236548">
        <w:rPr>
          <w:rFonts w:ascii="Calibri" w:hAnsi="Calibri" w:cs="Calibri"/>
          <w:sz w:val="20"/>
          <w:szCs w:val="20"/>
        </w:rPr>
        <w:t>y r</w:t>
      </w:r>
      <w:r w:rsidRPr="0072017D">
        <w:rPr>
          <w:rFonts w:ascii="Calibri" w:hAnsi="Calibri" w:cs="Calibri"/>
          <w:sz w:val="20"/>
          <w:szCs w:val="20"/>
        </w:rPr>
        <w:t>einstat</w:t>
      </w:r>
      <w:r w:rsidR="00236548">
        <w:rPr>
          <w:rFonts w:ascii="Calibri" w:hAnsi="Calibri" w:cs="Calibri"/>
          <w:sz w:val="20"/>
          <w:szCs w:val="20"/>
        </w:rPr>
        <w:t xml:space="preserve">ing </w:t>
      </w:r>
      <w:r w:rsidRPr="0072017D">
        <w:rPr>
          <w:rFonts w:ascii="Calibri" w:hAnsi="Calibri" w:cs="Calibri"/>
          <w:sz w:val="20"/>
          <w:szCs w:val="20"/>
        </w:rPr>
        <w:t>federal assault weapons ban</w:t>
      </w:r>
      <w:r w:rsidR="002D5CCB">
        <w:rPr>
          <w:rFonts w:ascii="Calibri" w:hAnsi="Calibri" w:cs="Calibri"/>
          <w:sz w:val="20"/>
          <w:szCs w:val="20"/>
        </w:rPr>
        <w:t>s</w:t>
      </w:r>
      <w:r w:rsidRPr="0072017D">
        <w:rPr>
          <w:rFonts w:ascii="Calibri" w:hAnsi="Calibri" w:cs="Calibri"/>
          <w:sz w:val="20"/>
          <w:szCs w:val="20"/>
        </w:rPr>
        <w:t xml:space="preserve"> to reduce the frequency and </w:t>
      </w:r>
      <w:r w:rsidR="00480A8A">
        <w:rPr>
          <w:rFonts w:ascii="Calibri" w:hAnsi="Calibri" w:cs="Calibri"/>
          <w:sz w:val="20"/>
          <w:szCs w:val="20"/>
        </w:rPr>
        <w:t>mortality</w:t>
      </w:r>
      <w:r w:rsidRPr="0072017D">
        <w:rPr>
          <w:rFonts w:ascii="Calibri" w:hAnsi="Calibri" w:cs="Calibri"/>
          <w:sz w:val="20"/>
          <w:szCs w:val="20"/>
        </w:rPr>
        <w:t xml:space="preserve"> of mass shootings and high-casualty incidents in public spaces</w:t>
      </w:r>
      <w:r w:rsidR="00653673">
        <w:rPr>
          <w:rFonts w:ascii="Calibri" w:hAnsi="Calibri" w:cs="Calibri"/>
          <w:sz w:val="20"/>
          <w:szCs w:val="20"/>
        </w:rPr>
        <w:t>.</w:t>
      </w:r>
    </w:p>
    <w:p w14:paraId="32A72D38" w14:textId="7392BFC1" w:rsidR="008B3694" w:rsidRDefault="008B3694" w:rsidP="00384261">
      <w:pPr>
        <w:numPr>
          <w:ilvl w:val="0"/>
          <w:numId w:val="1"/>
        </w:numPr>
        <w:spacing w:after="120" w:line="240" w:lineRule="auto"/>
        <w:contextualSpacing/>
        <w:rPr>
          <w:rFonts w:ascii="Calibri" w:hAnsi="Calibri" w:cs="Calibri"/>
          <w:sz w:val="20"/>
          <w:szCs w:val="20"/>
        </w:rPr>
      </w:pPr>
      <w:r w:rsidRPr="008A762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Invest </w:t>
      </w:r>
      <w:r w:rsidR="00FA1FFB" w:rsidRPr="008A762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in community violence intervention (</w:t>
      </w:r>
      <w:r w:rsidRPr="008A762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CVI) </w:t>
      </w:r>
      <w:r w:rsidR="00653673" w:rsidRPr="008A762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programs</w:t>
      </w:r>
      <w:r w:rsidR="009C59C0" w:rsidRPr="008A762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. </w:t>
      </w:r>
      <w:r w:rsidRPr="0072017D">
        <w:rPr>
          <w:rFonts w:ascii="Calibri" w:hAnsi="Calibri" w:cs="Calibri"/>
          <w:sz w:val="20"/>
          <w:szCs w:val="20"/>
        </w:rPr>
        <w:t>Fund evidence-based CVI programs</w:t>
      </w:r>
      <w:r w:rsidR="00B22A20" w:rsidRPr="0072017D">
        <w:rPr>
          <w:rFonts w:ascii="Calibri" w:hAnsi="Calibri" w:cs="Calibri"/>
          <w:sz w:val="20"/>
          <w:szCs w:val="20"/>
        </w:rPr>
        <w:t xml:space="preserve"> </w:t>
      </w:r>
      <w:r w:rsidRPr="0072017D">
        <w:rPr>
          <w:rFonts w:ascii="Calibri" w:hAnsi="Calibri" w:cs="Calibri"/>
          <w:sz w:val="20"/>
          <w:szCs w:val="20"/>
        </w:rPr>
        <w:t xml:space="preserve">including those led </w:t>
      </w:r>
      <w:r w:rsidR="008A7627">
        <w:rPr>
          <w:rFonts w:ascii="Calibri" w:hAnsi="Calibri" w:cs="Calibri"/>
          <w:sz w:val="20"/>
          <w:szCs w:val="20"/>
        </w:rPr>
        <w:t>by</w:t>
      </w:r>
      <w:r w:rsidRPr="0072017D">
        <w:rPr>
          <w:rFonts w:ascii="Calibri" w:hAnsi="Calibri" w:cs="Calibri"/>
          <w:sz w:val="20"/>
          <w:szCs w:val="20"/>
        </w:rPr>
        <w:t xml:space="preserve"> health professionals</w:t>
      </w:r>
      <w:r w:rsidR="00471411" w:rsidRPr="0072017D">
        <w:rPr>
          <w:rFonts w:ascii="Calibri" w:hAnsi="Calibri" w:cs="Calibri"/>
          <w:sz w:val="20"/>
          <w:szCs w:val="20"/>
        </w:rPr>
        <w:t xml:space="preserve"> </w:t>
      </w:r>
      <w:r w:rsidRPr="0072017D">
        <w:rPr>
          <w:rFonts w:ascii="Calibri" w:hAnsi="Calibri" w:cs="Calibri"/>
          <w:sz w:val="20"/>
          <w:szCs w:val="20"/>
        </w:rPr>
        <w:t>that reduce gun violence without relying on punitive policing.</w:t>
      </w:r>
    </w:p>
    <w:p w14:paraId="527E8918" w14:textId="7F98A5D4" w:rsidR="008B3694" w:rsidRPr="0072017D" w:rsidRDefault="008B3694" w:rsidP="00384261">
      <w:pPr>
        <w:numPr>
          <w:ilvl w:val="0"/>
          <w:numId w:val="1"/>
        </w:numPr>
        <w:spacing w:after="120" w:line="240" w:lineRule="auto"/>
        <w:contextualSpacing/>
        <w:rPr>
          <w:rFonts w:ascii="Calibri" w:hAnsi="Calibri" w:cs="Calibri"/>
          <w:sz w:val="20"/>
          <w:szCs w:val="20"/>
        </w:rPr>
      </w:pPr>
      <w:r w:rsidRPr="008A762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Support </w:t>
      </w:r>
      <w:r w:rsidR="008A7627" w:rsidRPr="008A762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trauma-informed mental health services</w:t>
      </w:r>
      <w:r w:rsidR="00DD544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D5448">
        <w:rPr>
          <w:rFonts w:ascii="Calibri" w:hAnsi="Calibri" w:cs="Calibri"/>
          <w:sz w:val="20"/>
          <w:szCs w:val="20"/>
        </w:rPr>
        <w:t>by e</w:t>
      </w:r>
      <w:r w:rsidRPr="0072017D">
        <w:rPr>
          <w:rFonts w:ascii="Calibri" w:hAnsi="Calibri" w:cs="Calibri"/>
          <w:sz w:val="20"/>
          <w:szCs w:val="20"/>
        </w:rPr>
        <w:t>xpand</w:t>
      </w:r>
      <w:r w:rsidR="00DD5448">
        <w:rPr>
          <w:rFonts w:ascii="Calibri" w:hAnsi="Calibri" w:cs="Calibri"/>
          <w:sz w:val="20"/>
          <w:szCs w:val="20"/>
        </w:rPr>
        <w:t>ing</w:t>
      </w:r>
      <w:r w:rsidRPr="0072017D">
        <w:rPr>
          <w:rFonts w:ascii="Calibri" w:hAnsi="Calibri" w:cs="Calibri"/>
          <w:sz w:val="20"/>
          <w:szCs w:val="20"/>
        </w:rPr>
        <w:t xml:space="preserve"> fun</w:t>
      </w:r>
      <w:r w:rsidR="006A3926">
        <w:rPr>
          <w:rFonts w:ascii="Calibri" w:hAnsi="Calibri" w:cs="Calibri"/>
          <w:sz w:val="20"/>
          <w:szCs w:val="20"/>
        </w:rPr>
        <w:t xml:space="preserve">ding for </w:t>
      </w:r>
      <w:r w:rsidRPr="0072017D">
        <w:rPr>
          <w:rFonts w:ascii="Calibri" w:hAnsi="Calibri" w:cs="Calibri"/>
          <w:sz w:val="20"/>
          <w:szCs w:val="20"/>
        </w:rPr>
        <w:t>community-based mental health services for survivors, families, and frontline providers impacted by gun violence</w:t>
      </w:r>
      <w:r w:rsidR="006A3926">
        <w:rPr>
          <w:rFonts w:ascii="Calibri" w:hAnsi="Calibri" w:cs="Calibri"/>
          <w:sz w:val="20"/>
          <w:szCs w:val="20"/>
        </w:rPr>
        <w:t xml:space="preserve"> in Black communities</w:t>
      </w:r>
      <w:r w:rsidRPr="0072017D">
        <w:rPr>
          <w:rFonts w:ascii="Calibri" w:hAnsi="Calibri" w:cs="Calibri"/>
          <w:sz w:val="20"/>
          <w:szCs w:val="20"/>
        </w:rPr>
        <w:t>.</w:t>
      </w:r>
    </w:p>
    <w:p w14:paraId="4C323055" w14:textId="37E2CA17" w:rsidR="008B3694" w:rsidRPr="0072017D" w:rsidRDefault="008B3694" w:rsidP="00384261">
      <w:pPr>
        <w:numPr>
          <w:ilvl w:val="0"/>
          <w:numId w:val="1"/>
        </w:numPr>
        <w:spacing w:after="120" w:line="240" w:lineRule="auto"/>
        <w:contextualSpacing/>
        <w:rPr>
          <w:rFonts w:ascii="Calibri" w:hAnsi="Calibri" w:cs="Calibri"/>
          <w:sz w:val="20"/>
          <w:szCs w:val="20"/>
        </w:rPr>
      </w:pPr>
      <w:r w:rsidRPr="007B09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Expand </w:t>
      </w:r>
      <w:r w:rsidR="006A3926" w:rsidRPr="007B09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gun violence research funding</w:t>
      </w:r>
      <w:r w:rsidR="007B09FE" w:rsidRPr="007B09FE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 </w:t>
      </w:r>
      <w:r w:rsidR="00E55F63">
        <w:rPr>
          <w:rFonts w:ascii="Calibri" w:hAnsi="Calibri" w:cs="Calibri"/>
          <w:sz w:val="20"/>
          <w:szCs w:val="20"/>
        </w:rPr>
        <w:t>by i</w:t>
      </w:r>
      <w:r w:rsidRPr="0072017D">
        <w:rPr>
          <w:rFonts w:ascii="Calibri" w:hAnsi="Calibri" w:cs="Calibri"/>
          <w:sz w:val="20"/>
          <w:szCs w:val="20"/>
        </w:rPr>
        <w:t>ncreas</w:t>
      </w:r>
      <w:r w:rsidR="008652DF">
        <w:rPr>
          <w:rFonts w:ascii="Calibri" w:hAnsi="Calibri" w:cs="Calibri"/>
          <w:sz w:val="20"/>
          <w:szCs w:val="20"/>
        </w:rPr>
        <w:t xml:space="preserve">ing </w:t>
      </w:r>
      <w:r w:rsidRPr="0072017D">
        <w:rPr>
          <w:rFonts w:ascii="Calibri" w:hAnsi="Calibri" w:cs="Calibri"/>
          <w:sz w:val="20"/>
          <w:szCs w:val="20"/>
        </w:rPr>
        <w:t xml:space="preserve">funding to the CDC and NIH for gun violence prevention research, focusing on root causes, disparities, and effective interventions in </w:t>
      </w:r>
      <w:r w:rsidR="00DC6EB4">
        <w:rPr>
          <w:rFonts w:ascii="Calibri" w:hAnsi="Calibri" w:cs="Calibri"/>
          <w:sz w:val="20"/>
          <w:szCs w:val="20"/>
        </w:rPr>
        <w:t>Black communities</w:t>
      </w:r>
      <w:r w:rsidRPr="0072017D">
        <w:rPr>
          <w:rFonts w:ascii="Calibri" w:hAnsi="Calibri" w:cs="Calibri"/>
          <w:sz w:val="20"/>
          <w:szCs w:val="20"/>
        </w:rPr>
        <w:t>.</w:t>
      </w:r>
    </w:p>
    <w:p w14:paraId="2614A713" w14:textId="77777777" w:rsidR="00010393" w:rsidRPr="0072017D" w:rsidRDefault="00010393" w:rsidP="00F31E87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14:paraId="3C750166" w14:textId="77777777" w:rsidR="008B3694" w:rsidRPr="0072017D" w:rsidRDefault="008B3694" w:rsidP="007B0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 w:themeFill="accent2" w:themeFillTint="99"/>
        <w:rPr>
          <w:rFonts w:ascii="Calibri" w:hAnsi="Calibri" w:cs="Calibri"/>
          <w:b/>
          <w:bCs/>
          <w:sz w:val="20"/>
          <w:szCs w:val="20"/>
        </w:rPr>
      </w:pPr>
      <w:r w:rsidRPr="0072017D">
        <w:rPr>
          <w:rFonts w:ascii="Calibri" w:hAnsi="Calibri" w:cs="Calibri"/>
          <w:b/>
          <w:bCs/>
          <w:sz w:val="20"/>
          <w:szCs w:val="20"/>
        </w:rPr>
        <w:t>Why This Matters</w:t>
      </w:r>
    </w:p>
    <w:p w14:paraId="6FC37BB2" w14:textId="2986FA66" w:rsidR="008B3694" w:rsidRPr="0072017D" w:rsidRDefault="008B3694" w:rsidP="00877AF1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72017D">
        <w:rPr>
          <w:rFonts w:ascii="Calibri" w:hAnsi="Calibri" w:cs="Calibri"/>
          <w:sz w:val="20"/>
          <w:szCs w:val="20"/>
        </w:rPr>
        <w:t>Black Americans experience</w:t>
      </w:r>
      <w:r w:rsidR="00B919B4">
        <w:rPr>
          <w:rFonts w:ascii="Calibri" w:hAnsi="Calibri" w:cs="Calibri"/>
          <w:sz w:val="20"/>
          <w:szCs w:val="20"/>
        </w:rPr>
        <w:t xml:space="preserve"> gun homicide</w:t>
      </w:r>
      <w:r w:rsidRPr="0072017D">
        <w:rPr>
          <w:rFonts w:ascii="Calibri" w:hAnsi="Calibri" w:cs="Calibri"/>
          <w:sz w:val="20"/>
          <w:szCs w:val="20"/>
        </w:rPr>
        <w:t xml:space="preserve"> </w:t>
      </w:r>
      <w:r w:rsidRPr="00BC7A00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1</w:t>
      </w:r>
      <w:r w:rsidR="007C701C" w:rsidRPr="00BC7A00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3</w:t>
      </w:r>
      <w:r w:rsidRPr="00BC7A00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 times</w:t>
      </w:r>
      <w:r w:rsidRPr="00BC7A00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Pr="0072017D">
        <w:rPr>
          <w:rFonts w:ascii="Calibri" w:hAnsi="Calibri" w:cs="Calibri"/>
          <w:sz w:val="20"/>
          <w:szCs w:val="20"/>
        </w:rPr>
        <w:t xml:space="preserve">the rate of </w:t>
      </w:r>
      <w:r w:rsidR="00741A9B" w:rsidRPr="0072017D">
        <w:rPr>
          <w:rFonts w:ascii="Calibri" w:hAnsi="Calibri" w:cs="Calibri"/>
          <w:sz w:val="20"/>
          <w:szCs w:val="20"/>
        </w:rPr>
        <w:t>W</w:t>
      </w:r>
      <w:r w:rsidRPr="0072017D">
        <w:rPr>
          <w:rFonts w:ascii="Calibri" w:hAnsi="Calibri" w:cs="Calibri"/>
          <w:sz w:val="20"/>
          <w:szCs w:val="20"/>
        </w:rPr>
        <w:t>hite Americans.¹</w:t>
      </w:r>
    </w:p>
    <w:p w14:paraId="396D4D1B" w14:textId="77777777" w:rsidR="008B3694" w:rsidRPr="0072017D" w:rsidRDefault="008B3694" w:rsidP="00877AF1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72017D">
        <w:rPr>
          <w:rFonts w:ascii="Calibri" w:hAnsi="Calibri" w:cs="Calibri"/>
          <w:sz w:val="20"/>
          <w:szCs w:val="20"/>
        </w:rPr>
        <w:t xml:space="preserve">Gun violence costs the U.S. an estimated </w:t>
      </w:r>
      <w:r w:rsidRPr="00BC7A00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$557 billion annually</w:t>
      </w:r>
      <w:r w:rsidRPr="00BC7A00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Pr="0072017D">
        <w:rPr>
          <w:rFonts w:ascii="Calibri" w:hAnsi="Calibri" w:cs="Calibri"/>
          <w:sz w:val="20"/>
          <w:szCs w:val="20"/>
        </w:rPr>
        <w:t>in medical, lost productivity, and criminal justice expenses.²</w:t>
      </w:r>
    </w:p>
    <w:p w14:paraId="3133DEF3" w14:textId="77777777" w:rsidR="008B3694" w:rsidRDefault="008B3694" w:rsidP="00877AF1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72017D">
        <w:rPr>
          <w:rFonts w:ascii="Calibri" w:hAnsi="Calibri" w:cs="Calibri"/>
          <w:sz w:val="20"/>
          <w:szCs w:val="20"/>
        </w:rPr>
        <w:t xml:space="preserve">Exposure to gun violence </w:t>
      </w:r>
      <w:r w:rsidRPr="00DF33D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increases</w:t>
      </w:r>
      <w:r w:rsidRPr="00DF33D7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Pr="00DF33D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risk </w:t>
      </w:r>
      <w:r w:rsidRPr="0072017D">
        <w:rPr>
          <w:rFonts w:ascii="Calibri" w:hAnsi="Calibri" w:cs="Calibri"/>
          <w:sz w:val="20"/>
          <w:szCs w:val="20"/>
        </w:rPr>
        <w:t>of PTSD, depression, chronic disease, and long-term community trauma.³</w:t>
      </w:r>
    </w:p>
    <w:p w14:paraId="67171CD9" w14:textId="088A60D9" w:rsidR="00516813" w:rsidRPr="0072017D" w:rsidRDefault="00D44EB7" w:rsidP="00877AF1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While overall gun violence saw a decline in 2025</w:t>
      </w:r>
      <w:r w:rsidR="00087DF1">
        <w:rPr>
          <w:rFonts w:ascii="Calibri" w:hAnsi="Calibri" w:cs="Calibri"/>
          <w:sz w:val="20"/>
          <w:szCs w:val="20"/>
        </w:rPr>
        <w:t>, it remain</w:t>
      </w:r>
      <w:r w:rsidR="001E2CE8">
        <w:rPr>
          <w:rFonts w:ascii="Calibri" w:hAnsi="Calibri" w:cs="Calibri"/>
          <w:sz w:val="20"/>
          <w:szCs w:val="20"/>
        </w:rPr>
        <w:t xml:space="preserve">s high with at least </w:t>
      </w:r>
      <w:r w:rsidR="001E2CE8" w:rsidRPr="00DF33D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40,000</w:t>
      </w:r>
      <w:r w:rsidR="001E2CE8" w:rsidRPr="00DF33D7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="001E2CE8">
        <w:rPr>
          <w:rFonts w:ascii="Calibri" w:hAnsi="Calibri" w:cs="Calibri"/>
          <w:sz w:val="20"/>
          <w:szCs w:val="20"/>
        </w:rPr>
        <w:t xml:space="preserve">people shot across the </w:t>
      </w:r>
      <w:r w:rsidR="003C52DB">
        <w:rPr>
          <w:rFonts w:ascii="Calibri" w:hAnsi="Calibri" w:cs="Calibri"/>
          <w:sz w:val="20"/>
          <w:szCs w:val="20"/>
        </w:rPr>
        <w:t>U.S.</w:t>
      </w:r>
      <w:r w:rsidR="008C2486">
        <w:rPr>
          <w:rFonts w:ascii="Calibri" w:hAnsi="Calibri" w:cs="Calibri"/>
          <w:sz w:val="20"/>
          <w:szCs w:val="20"/>
          <w:vertAlign w:val="superscript"/>
        </w:rPr>
        <w:t>4</w:t>
      </w:r>
    </w:p>
    <w:p w14:paraId="375E5AF6" w14:textId="38ED0176" w:rsidR="00F472A0" w:rsidRDefault="008B3694" w:rsidP="00F472A0">
      <w:pPr>
        <w:numPr>
          <w:ilvl w:val="0"/>
          <w:numId w:val="2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72017D">
        <w:rPr>
          <w:rFonts w:ascii="Calibri" w:hAnsi="Calibri" w:cs="Calibri"/>
          <w:sz w:val="20"/>
          <w:szCs w:val="20"/>
        </w:rPr>
        <w:t>Nurses are frontline responders and trusted health educators who play a key role in</w:t>
      </w:r>
      <w:r w:rsidR="006264EC">
        <w:rPr>
          <w:rFonts w:ascii="Calibri" w:hAnsi="Calibri" w:cs="Calibri"/>
          <w:sz w:val="20"/>
          <w:szCs w:val="20"/>
        </w:rPr>
        <w:t xml:space="preserve"> gun violence</w:t>
      </w:r>
      <w:r w:rsidRPr="0072017D">
        <w:rPr>
          <w:rFonts w:ascii="Calibri" w:hAnsi="Calibri" w:cs="Calibri"/>
          <w:sz w:val="20"/>
          <w:szCs w:val="20"/>
        </w:rPr>
        <w:t xml:space="preserve"> prevention, intervention, and healing.</w:t>
      </w:r>
      <w:r w:rsidR="008C2486">
        <w:rPr>
          <w:rFonts w:ascii="Calibri" w:hAnsi="Calibri" w:cs="Calibri"/>
          <w:sz w:val="20"/>
          <w:szCs w:val="20"/>
          <w:vertAlign w:val="superscript"/>
        </w:rPr>
        <w:t>5</w:t>
      </w:r>
    </w:p>
    <w:p w14:paraId="089ACD85" w14:textId="77777777" w:rsidR="00EE759D" w:rsidRPr="00F472A0" w:rsidRDefault="00EE759D" w:rsidP="00EE759D">
      <w:pPr>
        <w:spacing w:line="240" w:lineRule="auto"/>
        <w:ind w:left="720"/>
        <w:contextualSpacing/>
        <w:rPr>
          <w:rFonts w:ascii="Calibri" w:hAnsi="Calibri" w:cs="Calibri"/>
          <w:sz w:val="20"/>
          <w:szCs w:val="20"/>
        </w:rPr>
      </w:pPr>
    </w:p>
    <w:p w14:paraId="2A2585A8" w14:textId="77777777" w:rsidR="008B3694" w:rsidRPr="0072017D" w:rsidRDefault="008B3694" w:rsidP="00EE7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 w:themeFill="accent2" w:themeFillTint="99"/>
        <w:rPr>
          <w:rFonts w:ascii="Calibri" w:hAnsi="Calibri" w:cs="Calibri"/>
          <w:b/>
          <w:bCs/>
          <w:sz w:val="20"/>
          <w:szCs w:val="20"/>
        </w:rPr>
      </w:pPr>
      <w:r w:rsidRPr="0072017D">
        <w:rPr>
          <w:rFonts w:ascii="Calibri" w:hAnsi="Calibri" w:cs="Calibri"/>
          <w:b/>
          <w:bCs/>
          <w:sz w:val="20"/>
          <w:szCs w:val="20"/>
        </w:rPr>
        <w:t>References</w:t>
      </w:r>
    </w:p>
    <w:p w14:paraId="5B29E86D" w14:textId="185A28AF" w:rsidR="00714A47" w:rsidRPr="0072017D" w:rsidRDefault="00714A47" w:rsidP="001F544F">
      <w:pPr>
        <w:pStyle w:val="ListParagraph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72017D">
        <w:rPr>
          <w:rFonts w:ascii="Calibri" w:hAnsi="Calibri" w:cs="Calibri"/>
          <w:sz w:val="20"/>
          <w:szCs w:val="20"/>
        </w:rPr>
        <w:t xml:space="preserve">CDC (2023). </w:t>
      </w:r>
      <w:r w:rsidRPr="006A2FCB">
        <w:rPr>
          <w:rFonts w:ascii="Calibri" w:hAnsi="Calibri" w:cs="Calibri"/>
          <w:i/>
          <w:iCs/>
          <w:sz w:val="20"/>
          <w:szCs w:val="20"/>
        </w:rPr>
        <w:t>Firearm homicide rates by race and ethnicity United States, 2019-2022</w:t>
      </w:r>
      <w:r w:rsidR="00B9136B">
        <w:rPr>
          <w:rFonts w:ascii="Calibri" w:hAnsi="Calibri" w:cs="Calibri"/>
          <w:sz w:val="20"/>
          <w:szCs w:val="20"/>
        </w:rPr>
        <w:t>.</w:t>
      </w:r>
    </w:p>
    <w:p w14:paraId="26D9F628" w14:textId="618076CB" w:rsidR="001F544F" w:rsidRPr="0072017D" w:rsidRDefault="00C1644C" w:rsidP="001F544F">
      <w:pPr>
        <w:pStyle w:val="ListParagraph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72017D">
        <w:rPr>
          <w:rFonts w:ascii="Calibri" w:hAnsi="Calibri" w:cs="Calibri"/>
          <w:sz w:val="20"/>
          <w:szCs w:val="20"/>
        </w:rPr>
        <w:t xml:space="preserve">Everytown for Gun Safety (2023). </w:t>
      </w:r>
      <w:r w:rsidRPr="006A2FCB">
        <w:rPr>
          <w:rFonts w:ascii="Calibri" w:hAnsi="Calibri" w:cs="Calibri"/>
          <w:i/>
          <w:iCs/>
          <w:sz w:val="20"/>
          <w:szCs w:val="20"/>
        </w:rPr>
        <w:t>The economic cost of gun violence</w:t>
      </w:r>
      <w:r w:rsidR="00B9136B">
        <w:rPr>
          <w:rFonts w:ascii="Calibri" w:hAnsi="Calibri" w:cs="Calibri"/>
          <w:sz w:val="20"/>
          <w:szCs w:val="20"/>
        </w:rPr>
        <w:t>.</w:t>
      </w:r>
    </w:p>
    <w:p w14:paraId="7ACF521A" w14:textId="55D77A5E" w:rsidR="00C1644C" w:rsidRDefault="008C5C6C" w:rsidP="001F544F">
      <w:pPr>
        <w:pStyle w:val="ListParagraph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72017D">
        <w:rPr>
          <w:rFonts w:ascii="Calibri" w:hAnsi="Calibri" w:cs="Calibri"/>
          <w:sz w:val="20"/>
          <w:szCs w:val="20"/>
        </w:rPr>
        <w:t xml:space="preserve">American Public Health Association (2022). </w:t>
      </w:r>
      <w:r w:rsidRPr="006A2FCB">
        <w:rPr>
          <w:rFonts w:ascii="Calibri" w:hAnsi="Calibri" w:cs="Calibri"/>
          <w:i/>
          <w:iCs/>
          <w:sz w:val="20"/>
          <w:szCs w:val="20"/>
        </w:rPr>
        <w:t>Gun violence as a public health crisis</w:t>
      </w:r>
      <w:r w:rsidR="00B9136B">
        <w:rPr>
          <w:rFonts w:ascii="Calibri" w:hAnsi="Calibri" w:cs="Calibri"/>
          <w:sz w:val="20"/>
          <w:szCs w:val="20"/>
        </w:rPr>
        <w:t>.</w:t>
      </w:r>
    </w:p>
    <w:p w14:paraId="24F82ADF" w14:textId="766D7DCF" w:rsidR="00C96D62" w:rsidRPr="0072017D" w:rsidRDefault="00A6757A" w:rsidP="001F544F">
      <w:pPr>
        <w:pStyle w:val="ListParagraph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Violence Policy Center (2025). </w:t>
      </w:r>
      <w:r w:rsidRPr="0035115F">
        <w:rPr>
          <w:rFonts w:ascii="Calibri" w:hAnsi="Calibri" w:cs="Calibri"/>
          <w:i/>
          <w:iCs/>
          <w:sz w:val="20"/>
          <w:szCs w:val="20"/>
        </w:rPr>
        <w:t>Nearly nine out of 10 Blac</w:t>
      </w:r>
      <w:r w:rsidR="00C52061" w:rsidRPr="0035115F">
        <w:rPr>
          <w:rFonts w:ascii="Calibri" w:hAnsi="Calibri" w:cs="Calibri"/>
          <w:i/>
          <w:iCs/>
          <w:sz w:val="20"/>
          <w:szCs w:val="20"/>
        </w:rPr>
        <w:t xml:space="preserve">k homicide victims killed with guns, new </w:t>
      </w:r>
      <w:r w:rsidR="00B9136B" w:rsidRPr="0035115F">
        <w:rPr>
          <w:rFonts w:ascii="Calibri" w:hAnsi="Calibri" w:cs="Calibri"/>
          <w:i/>
          <w:iCs/>
          <w:sz w:val="20"/>
          <w:szCs w:val="20"/>
        </w:rPr>
        <w:t>VPC study finds</w:t>
      </w:r>
      <w:r w:rsidR="00B9136B">
        <w:rPr>
          <w:rFonts w:ascii="Calibri" w:hAnsi="Calibri" w:cs="Calibri"/>
          <w:sz w:val="20"/>
          <w:szCs w:val="20"/>
        </w:rPr>
        <w:t>.</w:t>
      </w:r>
    </w:p>
    <w:p w14:paraId="347B8852" w14:textId="77777777" w:rsidR="008C5C6C" w:rsidRPr="00647C21" w:rsidRDefault="008C5C6C" w:rsidP="008C5C6C">
      <w:pPr>
        <w:pStyle w:val="ListParagraph"/>
        <w:numPr>
          <w:ilvl w:val="0"/>
          <w:numId w:val="4"/>
        </w:numPr>
        <w:rPr>
          <w:rFonts w:ascii="Calibri" w:hAnsi="Calibri" w:cs="Calibri"/>
          <w:i/>
          <w:iCs/>
          <w:sz w:val="20"/>
          <w:szCs w:val="20"/>
        </w:rPr>
      </w:pPr>
      <w:r w:rsidRPr="0072017D">
        <w:rPr>
          <w:rFonts w:ascii="Calibri" w:hAnsi="Calibri" w:cs="Calibri"/>
          <w:sz w:val="20"/>
          <w:szCs w:val="20"/>
        </w:rPr>
        <w:t xml:space="preserve">Hallowell, S.G., Cogan, R. (2023). Nursing’s role in firearm violence prevention. </w:t>
      </w:r>
      <w:r w:rsidRPr="00647C21">
        <w:rPr>
          <w:rFonts w:ascii="Calibri" w:hAnsi="Calibri" w:cs="Calibri"/>
          <w:i/>
          <w:iCs/>
          <w:sz w:val="20"/>
          <w:szCs w:val="20"/>
        </w:rPr>
        <w:t>OJIN: The Online</w:t>
      </w:r>
    </w:p>
    <w:p w14:paraId="3BAAB8B9" w14:textId="369CA01D" w:rsidR="00FD681B" w:rsidRPr="0072017D" w:rsidRDefault="008C5C6C" w:rsidP="00E55F63">
      <w:pPr>
        <w:pStyle w:val="ListParagraph"/>
        <w:rPr>
          <w:rFonts w:ascii="Calibri" w:hAnsi="Calibri" w:cs="Calibri"/>
          <w:sz w:val="20"/>
          <w:szCs w:val="20"/>
        </w:rPr>
      </w:pPr>
      <w:r w:rsidRPr="00647C21">
        <w:rPr>
          <w:rFonts w:ascii="Calibri" w:hAnsi="Calibri" w:cs="Calibri"/>
          <w:i/>
          <w:iCs/>
          <w:sz w:val="20"/>
          <w:szCs w:val="20"/>
        </w:rPr>
        <w:t>Journal of Issues in Nursing, 28 (3</w:t>
      </w:r>
      <w:r w:rsidR="00745162" w:rsidRPr="00647C21">
        <w:rPr>
          <w:rFonts w:ascii="Calibri" w:hAnsi="Calibri" w:cs="Calibri"/>
          <w:i/>
          <w:iCs/>
          <w:sz w:val="20"/>
          <w:szCs w:val="20"/>
        </w:rPr>
        <w:t>)</w:t>
      </w:r>
      <w:r w:rsidR="00B9136B" w:rsidRPr="00647C21">
        <w:rPr>
          <w:rFonts w:ascii="Calibri" w:hAnsi="Calibri" w:cs="Calibri"/>
          <w:i/>
          <w:iCs/>
          <w:sz w:val="20"/>
          <w:szCs w:val="20"/>
        </w:rPr>
        <w:t>.</w:t>
      </w:r>
    </w:p>
    <w:sectPr w:rsidR="00FD681B" w:rsidRPr="0072017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4CC3" w14:textId="77777777" w:rsidR="00B52294" w:rsidRDefault="00B52294" w:rsidP="006D4C76">
      <w:pPr>
        <w:spacing w:after="0" w:line="240" w:lineRule="auto"/>
      </w:pPr>
      <w:r>
        <w:separator/>
      </w:r>
    </w:p>
  </w:endnote>
  <w:endnote w:type="continuationSeparator" w:id="0">
    <w:p w14:paraId="7FDE2A67" w14:textId="77777777" w:rsidR="00B52294" w:rsidRDefault="00B52294" w:rsidP="006D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262B" w14:textId="77777777" w:rsidR="009C59C0" w:rsidRPr="009C59C0" w:rsidRDefault="009C59C0" w:rsidP="009C59C0">
    <w:pPr>
      <w:pStyle w:val="Footer"/>
      <w:rPr>
        <w:rFonts w:ascii="Calibri" w:hAnsi="Calibri" w:cs="Calibri"/>
        <w:sz w:val="20"/>
        <w:szCs w:val="20"/>
      </w:rPr>
    </w:pPr>
    <w:r w:rsidRPr="009C59C0">
      <w:rPr>
        <w:rFonts w:ascii="Calibri" w:hAnsi="Calibri" w:cs="Calibri"/>
        <w:b/>
        <w:bCs/>
        <w:sz w:val="20"/>
        <w:szCs w:val="20"/>
      </w:rPr>
      <w:t>Contact:</w:t>
    </w:r>
    <w:r w:rsidRPr="009C59C0">
      <w:rPr>
        <w:rFonts w:ascii="Calibri" w:hAnsi="Calibri" w:cs="Calibri"/>
        <w:sz w:val="20"/>
        <w:szCs w:val="20"/>
      </w:rPr>
      <w:t xml:space="preserve"> NBNA Health Policy Committee | www.nbna.org</w:t>
    </w:r>
  </w:p>
  <w:p w14:paraId="14A453B9" w14:textId="77777777" w:rsidR="009C59C0" w:rsidRDefault="009C5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FB7D" w14:textId="77777777" w:rsidR="00B52294" w:rsidRDefault="00B52294" w:rsidP="006D4C76">
      <w:pPr>
        <w:spacing w:after="0" w:line="240" w:lineRule="auto"/>
      </w:pPr>
      <w:r>
        <w:separator/>
      </w:r>
    </w:p>
  </w:footnote>
  <w:footnote w:type="continuationSeparator" w:id="0">
    <w:p w14:paraId="413DF3F1" w14:textId="77777777" w:rsidR="00B52294" w:rsidRDefault="00B52294" w:rsidP="006D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3891" w14:textId="0FBF6138" w:rsidR="006D4C76" w:rsidRDefault="00262741">
    <w:pPr>
      <w:pStyle w:val="Header"/>
    </w:pPr>
    <w:r w:rsidRPr="00BB7F08">
      <w:rPr>
        <w:noProof/>
      </w:rPr>
      <w:drawing>
        <wp:anchor distT="0" distB="0" distL="114300" distR="114300" simplePos="0" relativeHeight="251657216" behindDoc="1" locked="0" layoutInCell="1" allowOverlap="1" wp14:anchorId="3292D3D8" wp14:editId="0E7209FD">
          <wp:simplePos x="0" y="0"/>
          <wp:positionH relativeFrom="column">
            <wp:posOffset>5570855</wp:posOffset>
          </wp:positionH>
          <wp:positionV relativeFrom="paragraph">
            <wp:posOffset>-6985</wp:posOffset>
          </wp:positionV>
          <wp:extent cx="1181735" cy="460375"/>
          <wp:effectExtent l="0" t="0" r="0" b="0"/>
          <wp:wrapTight wrapText="bothSides">
            <wp:wrapPolygon edited="0">
              <wp:start x="0" y="0"/>
              <wp:lineTo x="0" y="20557"/>
              <wp:lineTo x="21240" y="20557"/>
              <wp:lineTo x="21240" y="0"/>
              <wp:lineTo x="0" y="0"/>
            </wp:wrapPolygon>
          </wp:wrapTight>
          <wp:docPr id="1135115757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115757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1ADA"/>
    <w:multiLevelType w:val="hybridMultilevel"/>
    <w:tmpl w:val="AEC8A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83BCF"/>
    <w:multiLevelType w:val="multilevel"/>
    <w:tmpl w:val="6D5A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BC35A4"/>
    <w:multiLevelType w:val="multilevel"/>
    <w:tmpl w:val="05B2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00ACB"/>
    <w:multiLevelType w:val="multilevel"/>
    <w:tmpl w:val="6BBE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052552">
    <w:abstractNumId w:val="3"/>
  </w:num>
  <w:num w:numId="2" w16cid:durableId="1568497335">
    <w:abstractNumId w:val="2"/>
  </w:num>
  <w:num w:numId="3" w16cid:durableId="795609297">
    <w:abstractNumId w:val="1"/>
  </w:num>
  <w:num w:numId="4" w16cid:durableId="109624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94"/>
    <w:rsid w:val="00000BEE"/>
    <w:rsid w:val="00010393"/>
    <w:rsid w:val="00012905"/>
    <w:rsid w:val="00017BB8"/>
    <w:rsid w:val="000231D1"/>
    <w:rsid w:val="00030BF6"/>
    <w:rsid w:val="00087DF1"/>
    <w:rsid w:val="000D27CA"/>
    <w:rsid w:val="000E04AA"/>
    <w:rsid w:val="000F2940"/>
    <w:rsid w:val="0018227D"/>
    <w:rsid w:val="00187704"/>
    <w:rsid w:val="001D0C98"/>
    <w:rsid w:val="001E2CE8"/>
    <w:rsid w:val="001F544F"/>
    <w:rsid w:val="001F6D42"/>
    <w:rsid w:val="00220700"/>
    <w:rsid w:val="002317EF"/>
    <w:rsid w:val="00236548"/>
    <w:rsid w:val="00262741"/>
    <w:rsid w:val="0028435B"/>
    <w:rsid w:val="002D288C"/>
    <w:rsid w:val="002D5CCB"/>
    <w:rsid w:val="003105BC"/>
    <w:rsid w:val="0035115F"/>
    <w:rsid w:val="00384261"/>
    <w:rsid w:val="0039640E"/>
    <w:rsid w:val="003C1C68"/>
    <w:rsid w:val="003C52DB"/>
    <w:rsid w:val="00442512"/>
    <w:rsid w:val="00471411"/>
    <w:rsid w:val="00480A8A"/>
    <w:rsid w:val="00490D78"/>
    <w:rsid w:val="00493938"/>
    <w:rsid w:val="004F5B88"/>
    <w:rsid w:val="005012F6"/>
    <w:rsid w:val="00516813"/>
    <w:rsid w:val="005309F5"/>
    <w:rsid w:val="0053741C"/>
    <w:rsid w:val="005C281A"/>
    <w:rsid w:val="00611665"/>
    <w:rsid w:val="00614D17"/>
    <w:rsid w:val="006264EC"/>
    <w:rsid w:val="00647C21"/>
    <w:rsid w:val="00653673"/>
    <w:rsid w:val="006A2FCB"/>
    <w:rsid w:val="006A3926"/>
    <w:rsid w:val="006D4C76"/>
    <w:rsid w:val="006E0F22"/>
    <w:rsid w:val="006F02D4"/>
    <w:rsid w:val="00714A47"/>
    <w:rsid w:val="0072017D"/>
    <w:rsid w:val="00741A9B"/>
    <w:rsid w:val="00745162"/>
    <w:rsid w:val="00772BE2"/>
    <w:rsid w:val="007A355A"/>
    <w:rsid w:val="007B09FE"/>
    <w:rsid w:val="007B72D5"/>
    <w:rsid w:val="007C378D"/>
    <w:rsid w:val="007C701C"/>
    <w:rsid w:val="007D6AC4"/>
    <w:rsid w:val="007F3332"/>
    <w:rsid w:val="00802745"/>
    <w:rsid w:val="00802FD6"/>
    <w:rsid w:val="0080626D"/>
    <w:rsid w:val="008652DF"/>
    <w:rsid w:val="00877AF1"/>
    <w:rsid w:val="008856B4"/>
    <w:rsid w:val="008A52B3"/>
    <w:rsid w:val="008A7627"/>
    <w:rsid w:val="008B3694"/>
    <w:rsid w:val="008C2486"/>
    <w:rsid w:val="008C5C6C"/>
    <w:rsid w:val="009539BA"/>
    <w:rsid w:val="0096262A"/>
    <w:rsid w:val="009752D0"/>
    <w:rsid w:val="00990B45"/>
    <w:rsid w:val="009C4341"/>
    <w:rsid w:val="009C59C0"/>
    <w:rsid w:val="009E6ACB"/>
    <w:rsid w:val="009E7DDC"/>
    <w:rsid w:val="00A1690D"/>
    <w:rsid w:val="00A6757A"/>
    <w:rsid w:val="00AB79A9"/>
    <w:rsid w:val="00B12C5B"/>
    <w:rsid w:val="00B22A20"/>
    <w:rsid w:val="00B244F9"/>
    <w:rsid w:val="00B32EDE"/>
    <w:rsid w:val="00B52294"/>
    <w:rsid w:val="00B56359"/>
    <w:rsid w:val="00B56F59"/>
    <w:rsid w:val="00B826D8"/>
    <w:rsid w:val="00B9136B"/>
    <w:rsid w:val="00B919B4"/>
    <w:rsid w:val="00BC7A00"/>
    <w:rsid w:val="00BE3EA5"/>
    <w:rsid w:val="00C07A46"/>
    <w:rsid w:val="00C1644C"/>
    <w:rsid w:val="00C52061"/>
    <w:rsid w:val="00C67ACF"/>
    <w:rsid w:val="00C96D62"/>
    <w:rsid w:val="00D04917"/>
    <w:rsid w:val="00D44EB7"/>
    <w:rsid w:val="00DC6EB4"/>
    <w:rsid w:val="00DD47B4"/>
    <w:rsid w:val="00DD5448"/>
    <w:rsid w:val="00DE2042"/>
    <w:rsid w:val="00DF33D7"/>
    <w:rsid w:val="00E25880"/>
    <w:rsid w:val="00E55F63"/>
    <w:rsid w:val="00E63AA6"/>
    <w:rsid w:val="00E83D07"/>
    <w:rsid w:val="00EA0D96"/>
    <w:rsid w:val="00EA5766"/>
    <w:rsid w:val="00EC5150"/>
    <w:rsid w:val="00EE347C"/>
    <w:rsid w:val="00EE759D"/>
    <w:rsid w:val="00F31E87"/>
    <w:rsid w:val="00F472A0"/>
    <w:rsid w:val="00F500C4"/>
    <w:rsid w:val="00FA1FFB"/>
    <w:rsid w:val="00FA2BF7"/>
    <w:rsid w:val="00FD2646"/>
    <w:rsid w:val="00FD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B4B2B"/>
  <w15:chartTrackingRefBased/>
  <w15:docId w15:val="{53DE09BF-059D-4779-8D3D-302E1754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6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C76"/>
  </w:style>
  <w:style w:type="paragraph" w:styleId="Footer">
    <w:name w:val="footer"/>
    <w:basedOn w:val="Normal"/>
    <w:link w:val="FooterChar"/>
    <w:uiPriority w:val="99"/>
    <w:unhideWhenUsed/>
    <w:rsid w:val="006D4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3B466-7F67-4C96-8D4D-545F4236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2804</Characters>
  <Application>Microsoft Office Word</Application>
  <DocSecurity>0</DocSecurity>
  <Lines>44</Lines>
  <Paragraphs>25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McDaniel</dc:creator>
  <cp:keywords/>
  <dc:description/>
  <cp:lastModifiedBy>Vivienne McDaniel</cp:lastModifiedBy>
  <cp:revision>2</cp:revision>
  <dcterms:created xsi:type="dcterms:W3CDTF">2026-01-19T02:52:00Z</dcterms:created>
  <dcterms:modified xsi:type="dcterms:W3CDTF">2026-01-19T02:52:00Z</dcterms:modified>
</cp:coreProperties>
</file>