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2355" w14:textId="31E90382" w:rsidR="00622B56" w:rsidRPr="00622B56" w:rsidRDefault="00622B56" w:rsidP="008A4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rPr>
          <w:sz w:val="20"/>
          <w:szCs w:val="20"/>
        </w:rPr>
      </w:pPr>
      <w:r w:rsidRPr="00622B56">
        <w:rPr>
          <w:b/>
          <w:bCs/>
          <w:sz w:val="20"/>
          <w:szCs w:val="20"/>
        </w:rPr>
        <w:t>Policy Brief: Advancing Mental Health Equity and Ending Stigma in Black Communities</w:t>
      </w:r>
      <w:r w:rsidRPr="00622B56">
        <w:rPr>
          <w:sz w:val="20"/>
          <w:szCs w:val="20"/>
        </w:rPr>
        <w:br/>
      </w:r>
      <w:r w:rsidR="004D52FA" w:rsidRPr="00847BE2">
        <w:rPr>
          <w:b/>
          <w:bCs/>
          <w:sz w:val="20"/>
          <w:szCs w:val="20"/>
        </w:rPr>
        <w:t>Presented t</w:t>
      </w:r>
      <w:r w:rsidR="004D52FA">
        <w:rPr>
          <w:b/>
          <w:bCs/>
          <w:sz w:val="20"/>
          <w:szCs w:val="20"/>
        </w:rPr>
        <w:t xml:space="preserve">o the </w:t>
      </w:r>
      <w:r w:rsidR="004D52FA" w:rsidRPr="00252564">
        <w:rPr>
          <w:b/>
          <w:bCs/>
          <w:i/>
          <w:iCs/>
          <w:sz w:val="20"/>
          <w:szCs w:val="20"/>
        </w:rPr>
        <w:t>119th U.S. Congress</w:t>
      </w:r>
      <w:r w:rsidR="004D52FA" w:rsidRPr="00622B56">
        <w:rPr>
          <w:b/>
          <w:bCs/>
          <w:sz w:val="20"/>
          <w:szCs w:val="20"/>
        </w:rPr>
        <w:t xml:space="preserve"> </w:t>
      </w:r>
      <w:r w:rsidRPr="00622B56">
        <w:rPr>
          <w:b/>
          <w:bCs/>
          <w:sz w:val="20"/>
          <w:szCs w:val="20"/>
        </w:rPr>
        <w:t xml:space="preserve">| </w:t>
      </w:r>
      <w:r>
        <w:rPr>
          <w:b/>
          <w:bCs/>
          <w:sz w:val="20"/>
          <w:szCs w:val="20"/>
        </w:rPr>
        <w:t>February 5,</w:t>
      </w:r>
      <w:r w:rsidRPr="00622B56"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6</w:t>
      </w:r>
    </w:p>
    <w:p w14:paraId="44371423" w14:textId="2DA018CE" w:rsidR="00622B56" w:rsidRPr="00257FFE" w:rsidRDefault="00BE578B" w:rsidP="001C6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color w:val="BF4E14" w:themeColor="accent2" w:themeShade="BF"/>
          <w:sz w:val="20"/>
          <w:szCs w:val="20"/>
        </w:rPr>
      </w:pP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Mental health equity requires ending stigma and expanding access. </w:t>
      </w:r>
      <w:r w:rsidR="00622B56" w:rsidRPr="00257FFE">
        <w:rPr>
          <w:rFonts w:ascii="Calibri" w:hAnsi="Calibri" w:cs="Calibri"/>
          <w:sz w:val="20"/>
          <w:szCs w:val="20"/>
        </w:rPr>
        <w:t xml:space="preserve">Mental health is essential to overall health, yet systemic inequities and stigma continue to prevent many in the Black community from receiving timely, culturally </w:t>
      </w:r>
      <w:r w:rsidR="0011728D" w:rsidRPr="00257FFE">
        <w:rPr>
          <w:rFonts w:ascii="Calibri" w:hAnsi="Calibri" w:cs="Calibri"/>
          <w:sz w:val="20"/>
          <w:szCs w:val="20"/>
        </w:rPr>
        <w:t>appropriate</w:t>
      </w:r>
      <w:r w:rsidR="00622B56" w:rsidRPr="00257FFE">
        <w:rPr>
          <w:rFonts w:ascii="Calibri" w:hAnsi="Calibri" w:cs="Calibri"/>
          <w:sz w:val="20"/>
          <w:szCs w:val="20"/>
        </w:rPr>
        <w:t xml:space="preserve"> care. Black Americans are more likely to experience social determinants that contribute to mental health challenges</w:t>
      </w:r>
      <w:r w:rsidR="001859D5" w:rsidRPr="00257FFE">
        <w:rPr>
          <w:rFonts w:ascii="Calibri" w:hAnsi="Calibri" w:cs="Calibri"/>
          <w:sz w:val="20"/>
          <w:szCs w:val="20"/>
        </w:rPr>
        <w:t xml:space="preserve">, </w:t>
      </w:r>
      <w:r w:rsidR="00622B56" w:rsidRPr="00257FFE">
        <w:rPr>
          <w:rFonts w:ascii="Calibri" w:hAnsi="Calibri" w:cs="Calibri"/>
          <w:sz w:val="20"/>
          <w:szCs w:val="20"/>
        </w:rPr>
        <w:t>such as poverty, trauma, and discrimination</w:t>
      </w:r>
      <w:r w:rsidR="001859D5" w:rsidRPr="00257FFE">
        <w:rPr>
          <w:rFonts w:ascii="Calibri" w:hAnsi="Calibri" w:cs="Calibri"/>
          <w:sz w:val="20"/>
          <w:szCs w:val="20"/>
        </w:rPr>
        <w:t xml:space="preserve">, </w:t>
      </w:r>
      <w:r w:rsidR="00622B56" w:rsidRPr="00257FFE">
        <w:rPr>
          <w:rFonts w:ascii="Calibri" w:hAnsi="Calibri" w:cs="Calibri"/>
          <w:sz w:val="20"/>
          <w:szCs w:val="20"/>
        </w:rPr>
        <w:t xml:space="preserve">but less likely to </w:t>
      </w:r>
      <w:r w:rsidR="00874AC9" w:rsidRPr="00257FFE">
        <w:rPr>
          <w:rFonts w:ascii="Calibri" w:hAnsi="Calibri" w:cs="Calibri"/>
          <w:sz w:val="20"/>
          <w:szCs w:val="20"/>
        </w:rPr>
        <w:t xml:space="preserve">have </w:t>
      </w:r>
      <w:r w:rsidR="00622B56" w:rsidRPr="00257FFE">
        <w:rPr>
          <w:rFonts w:ascii="Calibri" w:hAnsi="Calibri" w:cs="Calibri"/>
          <w:sz w:val="20"/>
          <w:szCs w:val="20"/>
        </w:rPr>
        <w:t>access</w:t>
      </w:r>
      <w:r w:rsidR="00874AC9" w:rsidRPr="00257FFE">
        <w:rPr>
          <w:rFonts w:ascii="Calibri" w:hAnsi="Calibri" w:cs="Calibri"/>
          <w:sz w:val="20"/>
          <w:szCs w:val="20"/>
        </w:rPr>
        <w:t xml:space="preserve"> to</w:t>
      </w:r>
      <w:r w:rsidR="00622B56" w:rsidRPr="00257FFE">
        <w:rPr>
          <w:rFonts w:ascii="Calibri" w:hAnsi="Calibri" w:cs="Calibri"/>
          <w:sz w:val="20"/>
          <w:szCs w:val="20"/>
        </w:rPr>
        <w:t xml:space="preserve"> treatment. The National Black Nurses Association (NBNA), representing over </w:t>
      </w:r>
      <w:r w:rsidR="008A4E40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308</w:t>
      </w:r>
      <w:r w:rsidR="00622B56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,000</w:t>
      </w:r>
      <w:r w:rsidR="00622B56" w:rsidRPr="00257FFE">
        <w:rPr>
          <w:rFonts w:ascii="Calibri" w:hAnsi="Calibri" w:cs="Calibri"/>
          <w:sz w:val="20"/>
          <w:szCs w:val="20"/>
        </w:rPr>
        <w:t xml:space="preserve"> </w:t>
      </w:r>
      <w:r w:rsidR="00072A13" w:rsidRPr="00A60924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Black</w:t>
      </w:r>
      <w:r w:rsidR="00622B56" w:rsidRPr="00A60924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nurses,</w:t>
      </w:r>
      <w:r w:rsidR="00622B56" w:rsidRPr="00A60924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="00622B56" w:rsidRPr="00257FFE">
        <w:rPr>
          <w:rFonts w:ascii="Calibri" w:hAnsi="Calibri" w:cs="Calibri"/>
          <w:sz w:val="20"/>
          <w:szCs w:val="20"/>
        </w:rPr>
        <w:t xml:space="preserve">urges Congress to take bold action to address mental health stigma, expand access, and invest in Black mental health professionals. Nurses are on the frontlines of healing and know that </w:t>
      </w:r>
      <w:r w:rsidR="00622B56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breaking stigma is a critical step toward saving lives</w:t>
      </w:r>
      <w:r w:rsidR="00622B56" w:rsidRPr="00257FFE">
        <w:rPr>
          <w:rFonts w:ascii="Calibri" w:hAnsi="Calibri" w:cs="Calibri"/>
          <w:color w:val="BF4E14" w:themeColor="accent2" w:themeShade="BF"/>
          <w:sz w:val="20"/>
          <w:szCs w:val="20"/>
        </w:rPr>
        <w:t>.</w:t>
      </w:r>
    </w:p>
    <w:p w14:paraId="47F68659" w14:textId="77777777" w:rsidR="00622B56" w:rsidRPr="00257FFE" w:rsidRDefault="00622B56" w:rsidP="0091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spacing w:line="240" w:lineRule="auto"/>
        <w:contextualSpacing/>
        <w:rPr>
          <w:rFonts w:ascii="Calibri" w:hAnsi="Calibri" w:cs="Calibri"/>
          <w:b/>
          <w:bCs/>
          <w:sz w:val="20"/>
          <w:szCs w:val="20"/>
        </w:rPr>
      </w:pPr>
      <w:r w:rsidRPr="00257FFE">
        <w:rPr>
          <w:rFonts w:ascii="Calibri" w:hAnsi="Calibri" w:cs="Calibri"/>
          <w:b/>
          <w:bCs/>
          <w:sz w:val="20"/>
          <w:szCs w:val="20"/>
        </w:rPr>
        <w:t>Policy Priorities for Congressional Action</w:t>
      </w:r>
    </w:p>
    <w:p w14:paraId="46B61F86" w14:textId="77777777" w:rsidR="00EF3946" w:rsidRPr="00EF3946" w:rsidRDefault="00EF3946" w:rsidP="00EF3946">
      <w:pPr>
        <w:spacing w:line="240" w:lineRule="auto"/>
        <w:ind w:left="720"/>
        <w:contextualSpacing/>
        <w:rPr>
          <w:rFonts w:ascii="Calibri" w:hAnsi="Calibri" w:cs="Calibri"/>
          <w:sz w:val="20"/>
          <w:szCs w:val="20"/>
        </w:rPr>
      </w:pPr>
    </w:p>
    <w:p w14:paraId="578CEA3C" w14:textId="6B4B66DD" w:rsidR="00622B56" w:rsidRPr="00257FFE" w:rsidRDefault="007201E3" w:rsidP="009105B7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Promote</w:t>
      </w:r>
      <w:r w:rsidR="00622B56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</w:t>
      </w:r>
      <w:r w:rsidR="002A6D35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culturally appropriate mental health services </w:t>
      </w:r>
      <w:r w:rsidR="00FF0674" w:rsidRPr="00257FFE">
        <w:rPr>
          <w:rFonts w:ascii="Calibri" w:hAnsi="Calibri" w:cs="Calibri"/>
          <w:sz w:val="20"/>
          <w:szCs w:val="20"/>
        </w:rPr>
        <w:t xml:space="preserve">by </w:t>
      </w:r>
      <w:r w:rsidR="00972EBD" w:rsidRPr="00257FFE">
        <w:rPr>
          <w:rFonts w:ascii="Calibri" w:hAnsi="Calibri" w:cs="Calibri"/>
          <w:sz w:val="20"/>
          <w:szCs w:val="20"/>
        </w:rPr>
        <w:t>i</w:t>
      </w:r>
      <w:r w:rsidR="00622B56" w:rsidRPr="00257FFE">
        <w:rPr>
          <w:rFonts w:ascii="Calibri" w:hAnsi="Calibri" w:cs="Calibri"/>
          <w:sz w:val="20"/>
          <w:szCs w:val="20"/>
        </w:rPr>
        <w:t>ncreas</w:t>
      </w:r>
      <w:r w:rsidR="00FF0674" w:rsidRPr="00257FFE">
        <w:rPr>
          <w:rFonts w:ascii="Calibri" w:hAnsi="Calibri" w:cs="Calibri"/>
          <w:sz w:val="20"/>
          <w:szCs w:val="20"/>
        </w:rPr>
        <w:t>ing</w:t>
      </w:r>
      <w:r w:rsidR="00622B56" w:rsidRPr="00257FFE">
        <w:rPr>
          <w:rFonts w:ascii="Calibri" w:hAnsi="Calibri" w:cs="Calibri"/>
          <w:sz w:val="20"/>
          <w:szCs w:val="20"/>
        </w:rPr>
        <w:t xml:space="preserve"> federal </w:t>
      </w:r>
      <w:r w:rsidR="00CD15EA" w:rsidRPr="00257FFE">
        <w:rPr>
          <w:rFonts w:ascii="Calibri" w:hAnsi="Calibri" w:cs="Calibri"/>
          <w:sz w:val="20"/>
          <w:szCs w:val="20"/>
        </w:rPr>
        <w:t>funding</w:t>
      </w:r>
      <w:r w:rsidR="00622B56" w:rsidRPr="00257FFE">
        <w:rPr>
          <w:rFonts w:ascii="Calibri" w:hAnsi="Calibri" w:cs="Calibri"/>
          <w:sz w:val="20"/>
          <w:szCs w:val="20"/>
        </w:rPr>
        <w:t xml:space="preserve"> in community-based, culturally responsive mental health services through </w:t>
      </w:r>
      <w:r w:rsidR="00622B56" w:rsidRPr="00257FFE">
        <w:rPr>
          <w:rFonts w:ascii="Calibri" w:hAnsi="Calibri" w:cs="Calibri"/>
          <w:b/>
          <w:bCs/>
          <w:sz w:val="20"/>
          <w:szCs w:val="20"/>
        </w:rPr>
        <w:t>HRSA, SAMHSA</w:t>
      </w:r>
      <w:r w:rsidR="00622B56" w:rsidRPr="00257FFE">
        <w:rPr>
          <w:rFonts w:ascii="Calibri" w:hAnsi="Calibri" w:cs="Calibri"/>
          <w:sz w:val="20"/>
          <w:szCs w:val="20"/>
        </w:rPr>
        <w:t xml:space="preserve">, and </w:t>
      </w:r>
      <w:r w:rsidR="00622B56" w:rsidRPr="00257FFE">
        <w:rPr>
          <w:rFonts w:ascii="Calibri" w:hAnsi="Calibri" w:cs="Calibri"/>
          <w:b/>
          <w:bCs/>
          <w:sz w:val="20"/>
          <w:szCs w:val="20"/>
        </w:rPr>
        <w:t>Certified Community Behavioral Health Clinics (CCBHCs)</w:t>
      </w:r>
      <w:r w:rsidR="00622B56" w:rsidRPr="00257FFE">
        <w:rPr>
          <w:rFonts w:ascii="Calibri" w:hAnsi="Calibri" w:cs="Calibri"/>
          <w:sz w:val="20"/>
          <w:szCs w:val="20"/>
        </w:rPr>
        <w:t>.</w:t>
      </w:r>
    </w:p>
    <w:p w14:paraId="5402DAD5" w14:textId="2E19D9A7" w:rsidR="00622B56" w:rsidRPr="00257FFE" w:rsidRDefault="00622B56" w:rsidP="00F85908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Pass and fully fund legislation that</w:t>
      </w:r>
      <w:r w:rsidRPr="00257FFE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257FFE">
        <w:rPr>
          <w:rFonts w:ascii="Calibri" w:hAnsi="Calibri" w:cs="Calibri"/>
          <w:sz w:val="20"/>
          <w:szCs w:val="20"/>
        </w:rPr>
        <w:t>supports research, workforce development, and early intervention strategies targeted to high-risk youth in Black and underserved communities.</w:t>
      </w:r>
    </w:p>
    <w:p w14:paraId="0C9211D2" w14:textId="6A5FD8C1" w:rsidR="00622B56" w:rsidRPr="00257FFE" w:rsidRDefault="00622B56" w:rsidP="00F85908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Expand the</w:t>
      </w:r>
      <w:r w:rsidR="002A6D35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mental health workforce pipeline</w:t>
      </w:r>
      <w:r w:rsidR="00074F8C" w:rsidRPr="00257FFE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. </w:t>
      </w:r>
      <w:r w:rsidR="00074F8C" w:rsidRPr="00257FFE">
        <w:rPr>
          <w:rFonts w:ascii="Calibri" w:hAnsi="Calibri" w:cs="Calibri"/>
          <w:sz w:val="20"/>
          <w:szCs w:val="20"/>
        </w:rPr>
        <w:t>This strengthens</w:t>
      </w:r>
      <w:r w:rsidRPr="00257FFE">
        <w:rPr>
          <w:rFonts w:ascii="Calibri" w:hAnsi="Calibri" w:cs="Calibri"/>
          <w:sz w:val="20"/>
          <w:szCs w:val="20"/>
        </w:rPr>
        <w:t xml:space="preserve"> programs that recruit and retain </w:t>
      </w:r>
      <w:r w:rsidRPr="00257FFE">
        <w:rPr>
          <w:rFonts w:ascii="Calibri" w:hAnsi="Calibri" w:cs="Calibri"/>
          <w:b/>
          <w:bCs/>
          <w:sz w:val="20"/>
          <w:szCs w:val="20"/>
        </w:rPr>
        <w:t>psychiatric-mental health nurse practitioners (PMHNPs)</w:t>
      </w:r>
      <w:r w:rsidR="009E12F9" w:rsidRPr="00257FFE">
        <w:rPr>
          <w:rFonts w:ascii="Calibri" w:hAnsi="Calibri" w:cs="Calibri"/>
          <w:sz w:val="20"/>
          <w:szCs w:val="20"/>
        </w:rPr>
        <w:t xml:space="preserve">, Black psychiatrists, psychologists, and social workers </w:t>
      </w:r>
      <w:r w:rsidRPr="00257FFE">
        <w:rPr>
          <w:rFonts w:ascii="Calibri" w:hAnsi="Calibri" w:cs="Calibri"/>
          <w:sz w:val="20"/>
          <w:szCs w:val="20"/>
        </w:rPr>
        <w:t xml:space="preserve">through </w:t>
      </w:r>
      <w:r w:rsidRPr="00257FFE">
        <w:rPr>
          <w:rFonts w:ascii="Calibri" w:hAnsi="Calibri" w:cs="Calibri"/>
          <w:b/>
          <w:bCs/>
          <w:sz w:val="20"/>
          <w:szCs w:val="20"/>
        </w:rPr>
        <w:t>loan forgiveness</w:t>
      </w:r>
      <w:r w:rsidRPr="00257FFE">
        <w:rPr>
          <w:rFonts w:ascii="Calibri" w:hAnsi="Calibri" w:cs="Calibri"/>
          <w:sz w:val="20"/>
          <w:szCs w:val="20"/>
        </w:rPr>
        <w:t>, scholarships, and Title VIII nursing programs.</w:t>
      </w:r>
    </w:p>
    <w:p w14:paraId="5AC2631B" w14:textId="6A774E35" w:rsidR="00622B56" w:rsidRPr="00257FFE" w:rsidRDefault="00622B56" w:rsidP="00F85908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Require </w:t>
      </w:r>
      <w:r w:rsidR="002A6D35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mental health parity enforcement </w:t>
      </w:r>
      <w:r w:rsidR="009C66B0" w:rsidRPr="00257FFE">
        <w:rPr>
          <w:rFonts w:ascii="Calibri" w:hAnsi="Calibri" w:cs="Calibri"/>
          <w:sz w:val="20"/>
          <w:szCs w:val="20"/>
        </w:rPr>
        <w:t xml:space="preserve">by </w:t>
      </w:r>
      <w:r w:rsidR="00074F8C" w:rsidRPr="00257FFE">
        <w:rPr>
          <w:rFonts w:ascii="Calibri" w:hAnsi="Calibri" w:cs="Calibri"/>
          <w:sz w:val="20"/>
          <w:szCs w:val="20"/>
        </w:rPr>
        <w:t>s</w:t>
      </w:r>
      <w:r w:rsidRPr="00257FFE">
        <w:rPr>
          <w:rFonts w:ascii="Calibri" w:hAnsi="Calibri" w:cs="Calibri"/>
          <w:sz w:val="20"/>
          <w:szCs w:val="20"/>
        </w:rPr>
        <w:t>trengthen</w:t>
      </w:r>
      <w:r w:rsidR="00074F8C" w:rsidRPr="00257FFE">
        <w:rPr>
          <w:rFonts w:ascii="Calibri" w:hAnsi="Calibri" w:cs="Calibri"/>
          <w:sz w:val="20"/>
          <w:szCs w:val="20"/>
        </w:rPr>
        <w:t>ing</w:t>
      </w:r>
      <w:r w:rsidRPr="00257FFE">
        <w:rPr>
          <w:rFonts w:ascii="Calibri" w:hAnsi="Calibri" w:cs="Calibri"/>
          <w:sz w:val="20"/>
          <w:szCs w:val="20"/>
        </w:rPr>
        <w:t xml:space="preserve"> enforcement of </w:t>
      </w:r>
      <w:r w:rsidR="00BA7070" w:rsidRPr="00257FFE">
        <w:rPr>
          <w:rFonts w:ascii="Calibri" w:hAnsi="Calibri" w:cs="Calibri"/>
          <w:sz w:val="20"/>
          <w:szCs w:val="20"/>
        </w:rPr>
        <w:t xml:space="preserve">legislation </w:t>
      </w:r>
      <w:r w:rsidR="00943230" w:rsidRPr="00257FFE">
        <w:rPr>
          <w:rFonts w:ascii="Calibri" w:hAnsi="Calibri" w:cs="Calibri"/>
          <w:sz w:val="20"/>
          <w:szCs w:val="20"/>
        </w:rPr>
        <w:t>that</w:t>
      </w:r>
      <w:r w:rsidRPr="00257FFE">
        <w:rPr>
          <w:rFonts w:ascii="Calibri" w:hAnsi="Calibri" w:cs="Calibri"/>
          <w:sz w:val="20"/>
          <w:szCs w:val="20"/>
        </w:rPr>
        <w:t xml:space="preserve"> ensure</w:t>
      </w:r>
      <w:r w:rsidR="00943230" w:rsidRPr="00257FFE">
        <w:rPr>
          <w:rFonts w:ascii="Calibri" w:hAnsi="Calibri" w:cs="Calibri"/>
          <w:sz w:val="20"/>
          <w:szCs w:val="20"/>
        </w:rPr>
        <w:t>s</w:t>
      </w:r>
      <w:r w:rsidRPr="00257FFE">
        <w:rPr>
          <w:rFonts w:ascii="Calibri" w:hAnsi="Calibri" w:cs="Calibri"/>
          <w:sz w:val="20"/>
          <w:szCs w:val="20"/>
        </w:rPr>
        <w:t xml:space="preserve"> equitable insurance coverage for mental health and substance use treatment.</w:t>
      </w:r>
    </w:p>
    <w:p w14:paraId="6E60D707" w14:textId="4A78707B" w:rsidR="00622B56" w:rsidRPr="00257FFE" w:rsidRDefault="00622B56" w:rsidP="00F85908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Launch </w:t>
      </w:r>
      <w:r w:rsidR="00E4706C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national anti-stigma campaigns</w:t>
      </w:r>
      <w:r w:rsidR="00E4706C" w:rsidRPr="00257FFE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. </w:t>
      </w:r>
      <w:r w:rsidRPr="00257FFE">
        <w:rPr>
          <w:rFonts w:ascii="Calibri" w:hAnsi="Calibri" w:cs="Calibri"/>
          <w:sz w:val="20"/>
          <w:szCs w:val="20"/>
        </w:rPr>
        <w:t>Fund public education efforts</w:t>
      </w:r>
      <w:r w:rsidR="00D67579" w:rsidRPr="00257FFE">
        <w:rPr>
          <w:rFonts w:ascii="Calibri" w:hAnsi="Calibri" w:cs="Calibri"/>
          <w:sz w:val="20"/>
          <w:szCs w:val="20"/>
        </w:rPr>
        <w:t xml:space="preserve"> </w:t>
      </w:r>
      <w:r w:rsidRPr="00257FFE">
        <w:rPr>
          <w:rFonts w:ascii="Calibri" w:hAnsi="Calibri" w:cs="Calibri"/>
          <w:sz w:val="20"/>
          <w:szCs w:val="20"/>
        </w:rPr>
        <w:t>led by nurses, faith leaders, and community advocates</w:t>
      </w:r>
      <w:r w:rsidR="00D67579" w:rsidRPr="00257FFE">
        <w:rPr>
          <w:rFonts w:ascii="Calibri" w:hAnsi="Calibri" w:cs="Calibri"/>
          <w:sz w:val="20"/>
          <w:szCs w:val="20"/>
        </w:rPr>
        <w:t xml:space="preserve">, </w:t>
      </w:r>
      <w:r w:rsidRPr="00257FFE">
        <w:rPr>
          <w:rFonts w:ascii="Calibri" w:hAnsi="Calibri" w:cs="Calibri"/>
          <w:sz w:val="20"/>
          <w:szCs w:val="20"/>
        </w:rPr>
        <w:t>to challenge cultural stigma, promote mental health literacy, and normalize help-seeking behaviors in Black communities.</w:t>
      </w:r>
    </w:p>
    <w:p w14:paraId="142607AE" w14:textId="472F2E31" w:rsidR="00622B56" w:rsidRPr="00257FFE" w:rsidRDefault="00622B56" w:rsidP="006D62F0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Integrate </w:t>
      </w:r>
      <w:r w:rsidR="00D1763F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behavioral</w:t>
      </w:r>
      <w:r w:rsidR="00E4706C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health into primary care </w:t>
      </w:r>
      <w:r w:rsidR="006965DC" w:rsidRPr="00257FFE">
        <w:rPr>
          <w:rFonts w:ascii="Calibri" w:hAnsi="Calibri" w:cs="Calibri"/>
          <w:sz w:val="20"/>
          <w:szCs w:val="20"/>
        </w:rPr>
        <w:t>by</w:t>
      </w:r>
      <w:r w:rsidR="006965DC" w:rsidRPr="00257FF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965DC" w:rsidRPr="00257FFE">
        <w:rPr>
          <w:rFonts w:ascii="Calibri" w:hAnsi="Calibri" w:cs="Calibri"/>
          <w:sz w:val="20"/>
          <w:szCs w:val="20"/>
        </w:rPr>
        <w:t>i</w:t>
      </w:r>
      <w:r w:rsidRPr="00257FFE">
        <w:rPr>
          <w:rFonts w:ascii="Calibri" w:hAnsi="Calibri" w:cs="Calibri"/>
          <w:sz w:val="20"/>
          <w:szCs w:val="20"/>
        </w:rPr>
        <w:t>ncentiviz</w:t>
      </w:r>
      <w:r w:rsidR="006965DC" w:rsidRPr="00257FFE">
        <w:rPr>
          <w:rFonts w:ascii="Calibri" w:hAnsi="Calibri" w:cs="Calibri"/>
          <w:sz w:val="20"/>
          <w:szCs w:val="20"/>
        </w:rPr>
        <w:t>ing</w:t>
      </w:r>
      <w:r w:rsidRPr="00257FFE">
        <w:rPr>
          <w:rFonts w:ascii="Calibri" w:hAnsi="Calibri" w:cs="Calibri"/>
          <w:sz w:val="20"/>
          <w:szCs w:val="20"/>
        </w:rPr>
        <w:t xml:space="preserve"> integrated care models that embed mental health screening and services in primary care settings, including federally qualified health centers (FQHCs) and school-based health clinics.</w:t>
      </w:r>
    </w:p>
    <w:p w14:paraId="57EC9B81" w14:textId="21F9E7CA" w:rsidR="00622B56" w:rsidRPr="00257FFE" w:rsidRDefault="00622B56" w:rsidP="00EE0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spacing w:line="240" w:lineRule="auto"/>
        <w:contextualSpacing/>
        <w:rPr>
          <w:rFonts w:ascii="Calibri" w:hAnsi="Calibri" w:cs="Calibri"/>
          <w:b/>
          <w:bCs/>
          <w:sz w:val="20"/>
          <w:szCs w:val="20"/>
        </w:rPr>
      </w:pPr>
      <w:r w:rsidRPr="00257FFE">
        <w:rPr>
          <w:rFonts w:ascii="Calibri" w:hAnsi="Calibri" w:cs="Calibri"/>
          <w:b/>
          <w:bCs/>
          <w:sz w:val="20"/>
          <w:szCs w:val="20"/>
        </w:rPr>
        <w:t>Why This Matters</w:t>
      </w:r>
    </w:p>
    <w:p w14:paraId="0672EF9C" w14:textId="77777777" w:rsidR="00257FFE" w:rsidRDefault="00257FFE" w:rsidP="00257FFE">
      <w:pPr>
        <w:spacing w:line="240" w:lineRule="auto"/>
        <w:ind w:left="720"/>
        <w:contextualSpacing/>
        <w:rPr>
          <w:rFonts w:ascii="Calibri" w:hAnsi="Calibri" w:cs="Calibri"/>
          <w:sz w:val="20"/>
          <w:szCs w:val="20"/>
        </w:rPr>
      </w:pPr>
    </w:p>
    <w:p w14:paraId="2B168D70" w14:textId="723C1808" w:rsidR="00622B56" w:rsidRPr="00257FFE" w:rsidRDefault="00622B56" w:rsidP="00EE0D67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sz w:val="20"/>
          <w:szCs w:val="20"/>
        </w:rPr>
        <w:t xml:space="preserve">Only </w:t>
      </w: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1 in 3 Black adults</w:t>
      </w:r>
      <w:r w:rsidRPr="00257FFE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257FFE">
        <w:rPr>
          <w:rFonts w:ascii="Calibri" w:hAnsi="Calibri" w:cs="Calibri"/>
          <w:sz w:val="20"/>
          <w:szCs w:val="20"/>
        </w:rPr>
        <w:t>who need mental health care receive it.¹</w:t>
      </w:r>
    </w:p>
    <w:p w14:paraId="1B3CD8E8" w14:textId="7B456531" w:rsidR="00622B56" w:rsidRPr="00257FFE" w:rsidRDefault="00576249" w:rsidP="00A36E80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sz w:val="20"/>
          <w:szCs w:val="20"/>
        </w:rPr>
        <w:t xml:space="preserve">The suicide rate among </w:t>
      </w:r>
      <w:r w:rsidR="00622B56" w:rsidRPr="00257FFE">
        <w:rPr>
          <w:rFonts w:ascii="Calibri" w:hAnsi="Calibri" w:cs="Calibri"/>
          <w:sz w:val="20"/>
          <w:szCs w:val="20"/>
        </w:rPr>
        <w:t xml:space="preserve">Black </w:t>
      </w:r>
      <w:r w:rsidR="00BC6954" w:rsidRPr="00257FFE">
        <w:rPr>
          <w:rFonts w:ascii="Calibri" w:hAnsi="Calibri" w:cs="Calibri"/>
          <w:sz w:val="20"/>
          <w:szCs w:val="20"/>
        </w:rPr>
        <w:t xml:space="preserve">adolescents is </w:t>
      </w:r>
      <w:r w:rsidR="00BC6954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increasing faster</w:t>
      </w:r>
      <w:r w:rsidR="00BC6954" w:rsidRPr="00257FFE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="00BC6954" w:rsidRPr="00257FFE">
        <w:rPr>
          <w:rFonts w:ascii="Calibri" w:hAnsi="Calibri" w:cs="Calibri"/>
          <w:sz w:val="20"/>
          <w:szCs w:val="20"/>
        </w:rPr>
        <w:t>than other racial and ethnic groups</w:t>
      </w:r>
      <w:r w:rsidR="000A2098" w:rsidRPr="00257FFE">
        <w:rPr>
          <w:rFonts w:ascii="Calibri" w:hAnsi="Calibri" w:cs="Calibri"/>
          <w:sz w:val="20"/>
          <w:szCs w:val="20"/>
        </w:rPr>
        <w:t>.</w:t>
      </w:r>
      <w:r w:rsidR="00622B56" w:rsidRPr="00257FFE">
        <w:rPr>
          <w:rFonts w:ascii="Calibri" w:hAnsi="Calibri" w:cs="Calibri"/>
          <w:sz w:val="20"/>
          <w:szCs w:val="20"/>
        </w:rPr>
        <w:t>²</w:t>
      </w:r>
    </w:p>
    <w:p w14:paraId="085A003F" w14:textId="77777777" w:rsidR="00622B56" w:rsidRPr="00257FFE" w:rsidRDefault="00622B56" w:rsidP="00A36E80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Cultural stigma</w:t>
      </w:r>
      <w:r w:rsidRPr="00257FFE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, </w:t>
      </w: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provider bias</w:t>
      </w:r>
      <w:r w:rsidRPr="00257FFE">
        <w:rPr>
          <w:rFonts w:ascii="Calibri" w:hAnsi="Calibri" w:cs="Calibri"/>
          <w:sz w:val="20"/>
          <w:szCs w:val="20"/>
        </w:rPr>
        <w:t xml:space="preserve">, and </w:t>
      </w: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lack of access</w:t>
      </w:r>
      <w:r w:rsidRPr="00257FFE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257FFE">
        <w:rPr>
          <w:rFonts w:ascii="Calibri" w:hAnsi="Calibri" w:cs="Calibri"/>
          <w:sz w:val="20"/>
          <w:szCs w:val="20"/>
        </w:rPr>
        <w:t>contribute to delays in diagnosis and treatment.³</w:t>
      </w:r>
    </w:p>
    <w:p w14:paraId="0E523A72" w14:textId="77777777" w:rsidR="00D1763F" w:rsidRPr="00257FFE" w:rsidRDefault="00622B56" w:rsidP="00D1763F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sz w:val="20"/>
          <w:szCs w:val="20"/>
        </w:rPr>
        <w:t xml:space="preserve">Nurses play a vital role in </w:t>
      </w: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destigmatizing mental health</w:t>
      </w:r>
      <w:r w:rsidRPr="00257FFE">
        <w:rPr>
          <w:rFonts w:ascii="Calibri" w:hAnsi="Calibri" w:cs="Calibri"/>
          <w:sz w:val="20"/>
          <w:szCs w:val="20"/>
        </w:rPr>
        <w:t>, providing care, and connecting patients to resources.</w:t>
      </w:r>
      <w:r w:rsidR="004055CD" w:rsidRPr="00257FFE">
        <w:rPr>
          <w:rFonts w:ascii="Calibri" w:hAnsi="Calibri" w:cs="Calibri"/>
          <w:sz w:val="20"/>
          <w:szCs w:val="20"/>
          <w:vertAlign w:val="superscript"/>
        </w:rPr>
        <w:t>4</w:t>
      </w:r>
    </w:p>
    <w:p w14:paraId="639EF9BD" w14:textId="2C36DDD2" w:rsidR="00BE54BF" w:rsidRPr="00257FFE" w:rsidRDefault="00D1763F" w:rsidP="00D1763F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sz w:val="20"/>
          <w:szCs w:val="20"/>
        </w:rPr>
        <w:t xml:space="preserve">Integrating </w:t>
      </w:r>
      <w:r w:rsidR="00055EC6" w:rsidRPr="00257FFE">
        <w:rPr>
          <w:rFonts w:ascii="Calibri" w:hAnsi="Calibri" w:cs="Calibri"/>
          <w:sz w:val="20"/>
          <w:szCs w:val="20"/>
        </w:rPr>
        <w:t>behavior health</w:t>
      </w:r>
      <w:r w:rsidR="004A22F7" w:rsidRPr="00257FFE">
        <w:rPr>
          <w:rFonts w:ascii="Calibri" w:hAnsi="Calibri" w:cs="Calibri"/>
          <w:sz w:val="20"/>
          <w:szCs w:val="20"/>
        </w:rPr>
        <w:t xml:space="preserve"> </w:t>
      </w:r>
      <w:r w:rsidR="002603D5" w:rsidRPr="00257FFE">
        <w:rPr>
          <w:rFonts w:ascii="Calibri" w:hAnsi="Calibri" w:cs="Calibri"/>
          <w:sz w:val="20"/>
          <w:szCs w:val="20"/>
        </w:rPr>
        <w:t>in</w:t>
      </w:r>
      <w:r w:rsidR="00C931F5" w:rsidRPr="00257FFE">
        <w:rPr>
          <w:rFonts w:ascii="Calibri" w:hAnsi="Calibri" w:cs="Calibri"/>
          <w:sz w:val="20"/>
          <w:szCs w:val="20"/>
        </w:rPr>
        <w:t>to</w:t>
      </w:r>
      <w:r w:rsidRPr="00257FFE">
        <w:rPr>
          <w:rFonts w:ascii="Calibri" w:hAnsi="Calibri" w:cs="Calibri"/>
          <w:sz w:val="20"/>
          <w:szCs w:val="20"/>
        </w:rPr>
        <w:t xml:space="preserve"> primary </w:t>
      </w:r>
      <w:r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care </w:t>
      </w:r>
      <w:r w:rsidR="000F43AC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improves access</w:t>
      </w:r>
      <w:r w:rsidR="000F43AC" w:rsidRPr="00257FFE">
        <w:rPr>
          <w:rFonts w:ascii="Calibri" w:hAnsi="Calibri" w:cs="Calibri"/>
          <w:sz w:val="20"/>
          <w:szCs w:val="20"/>
        </w:rPr>
        <w:t xml:space="preserve">, </w:t>
      </w:r>
      <w:r w:rsidR="000F43AC" w:rsidRPr="00257F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reduces stigma</w:t>
      </w:r>
      <w:r w:rsidR="00E47B62" w:rsidRPr="00257FFE">
        <w:rPr>
          <w:rFonts w:ascii="Calibri" w:hAnsi="Calibri" w:cs="Calibri"/>
          <w:sz w:val="20"/>
          <w:szCs w:val="20"/>
        </w:rPr>
        <w:t>,</w:t>
      </w:r>
      <w:r w:rsidR="000F43AC" w:rsidRPr="00257FFE">
        <w:rPr>
          <w:rFonts w:ascii="Calibri" w:hAnsi="Calibri" w:cs="Calibri"/>
          <w:sz w:val="20"/>
          <w:szCs w:val="20"/>
        </w:rPr>
        <w:t xml:space="preserve"> enhances </w:t>
      </w:r>
      <w:r w:rsidR="00DE040A" w:rsidRPr="00257FFE">
        <w:rPr>
          <w:rFonts w:ascii="Calibri" w:hAnsi="Calibri" w:cs="Calibri"/>
          <w:sz w:val="20"/>
          <w:szCs w:val="20"/>
        </w:rPr>
        <w:t xml:space="preserve">care </w:t>
      </w:r>
      <w:r w:rsidR="000F43AC" w:rsidRPr="00257FFE">
        <w:rPr>
          <w:rFonts w:ascii="Calibri" w:hAnsi="Calibri" w:cs="Calibri"/>
          <w:sz w:val="20"/>
          <w:szCs w:val="20"/>
        </w:rPr>
        <w:t>coordination</w:t>
      </w:r>
      <w:r w:rsidR="00DE040A" w:rsidRPr="00257FFE">
        <w:rPr>
          <w:rFonts w:ascii="Calibri" w:hAnsi="Calibri" w:cs="Calibri"/>
          <w:sz w:val="20"/>
          <w:szCs w:val="20"/>
        </w:rPr>
        <w:t xml:space="preserve">, and leads to better </w:t>
      </w:r>
      <w:r w:rsidR="00387585" w:rsidRPr="00257FFE">
        <w:rPr>
          <w:rFonts w:ascii="Calibri" w:hAnsi="Calibri" w:cs="Calibri"/>
          <w:sz w:val="20"/>
          <w:szCs w:val="20"/>
        </w:rPr>
        <w:t xml:space="preserve">physical and mental outcomes </w:t>
      </w:r>
      <w:r w:rsidRPr="00257FFE">
        <w:rPr>
          <w:rFonts w:ascii="Calibri" w:hAnsi="Calibri" w:cs="Calibri"/>
          <w:sz w:val="20"/>
          <w:szCs w:val="20"/>
        </w:rPr>
        <w:t>where disease burden is high and access to mental health services is low.</w:t>
      </w:r>
      <w:r w:rsidR="00911EC4" w:rsidRPr="00257FFE">
        <w:rPr>
          <w:rFonts w:ascii="Calibri" w:hAnsi="Calibri" w:cs="Calibri"/>
          <w:sz w:val="20"/>
          <w:szCs w:val="20"/>
          <w:vertAlign w:val="superscript"/>
        </w:rPr>
        <w:t>5</w:t>
      </w:r>
    </w:p>
    <w:p w14:paraId="4DB96712" w14:textId="77777777" w:rsidR="00622B56" w:rsidRPr="00257FFE" w:rsidRDefault="00622B56" w:rsidP="00BE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rPr>
          <w:rFonts w:ascii="Calibri" w:hAnsi="Calibri" w:cs="Calibri"/>
          <w:b/>
          <w:bCs/>
          <w:sz w:val="20"/>
          <w:szCs w:val="20"/>
        </w:rPr>
      </w:pPr>
      <w:r w:rsidRPr="00257FFE">
        <w:rPr>
          <w:rFonts w:ascii="Calibri" w:hAnsi="Calibri" w:cs="Calibri"/>
          <w:b/>
          <w:bCs/>
          <w:sz w:val="20"/>
          <w:szCs w:val="20"/>
        </w:rPr>
        <w:t>References</w:t>
      </w:r>
    </w:p>
    <w:p w14:paraId="5CB40F21" w14:textId="438794E8" w:rsidR="00622B56" w:rsidRPr="00257FFE" w:rsidRDefault="00622B56" w:rsidP="004C30D4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sz w:val="20"/>
          <w:szCs w:val="20"/>
        </w:rPr>
        <w:t xml:space="preserve">National </w:t>
      </w:r>
      <w:r w:rsidR="0015545D" w:rsidRPr="00257FFE">
        <w:rPr>
          <w:rFonts w:ascii="Calibri" w:hAnsi="Calibri" w:cs="Calibri"/>
          <w:sz w:val="20"/>
          <w:szCs w:val="20"/>
        </w:rPr>
        <w:t>Alliance o</w:t>
      </w:r>
      <w:r w:rsidR="0094245E" w:rsidRPr="00257FFE">
        <w:rPr>
          <w:rFonts w:ascii="Calibri" w:hAnsi="Calibri" w:cs="Calibri"/>
          <w:sz w:val="20"/>
          <w:szCs w:val="20"/>
        </w:rPr>
        <w:t>n</w:t>
      </w:r>
      <w:r w:rsidR="0015545D" w:rsidRPr="00257FFE">
        <w:rPr>
          <w:rFonts w:ascii="Calibri" w:hAnsi="Calibri" w:cs="Calibri"/>
          <w:sz w:val="20"/>
          <w:szCs w:val="20"/>
        </w:rPr>
        <w:t xml:space="preserve"> </w:t>
      </w:r>
      <w:r w:rsidRPr="00257FFE">
        <w:rPr>
          <w:rFonts w:ascii="Calibri" w:hAnsi="Calibri" w:cs="Calibri"/>
          <w:sz w:val="20"/>
          <w:szCs w:val="20"/>
        </w:rPr>
        <w:t>Mental Health</w:t>
      </w:r>
      <w:r w:rsidR="0094245E" w:rsidRPr="00257FFE">
        <w:rPr>
          <w:rFonts w:ascii="Calibri" w:hAnsi="Calibri" w:cs="Calibri"/>
          <w:sz w:val="20"/>
          <w:szCs w:val="20"/>
        </w:rPr>
        <w:t xml:space="preserve"> (NAMI)</w:t>
      </w:r>
      <w:r w:rsidRPr="00257FFE">
        <w:rPr>
          <w:rFonts w:ascii="Calibri" w:hAnsi="Calibri" w:cs="Calibri"/>
          <w:sz w:val="20"/>
          <w:szCs w:val="20"/>
        </w:rPr>
        <w:t xml:space="preserve"> (2023).</w:t>
      </w:r>
      <w:r w:rsidR="00EB6F73" w:rsidRPr="00257FFE">
        <w:rPr>
          <w:rFonts w:ascii="Calibri" w:hAnsi="Calibri" w:cs="Calibri"/>
          <w:sz w:val="20"/>
          <w:szCs w:val="20"/>
        </w:rPr>
        <w:t xml:space="preserve"> Community and </w:t>
      </w:r>
      <w:r w:rsidR="00F3260B" w:rsidRPr="00257FFE">
        <w:rPr>
          <w:rFonts w:ascii="Calibri" w:hAnsi="Calibri" w:cs="Calibri"/>
          <w:sz w:val="20"/>
          <w:szCs w:val="20"/>
        </w:rPr>
        <w:t>c</w:t>
      </w:r>
      <w:r w:rsidR="00EB6F73" w:rsidRPr="00257FFE">
        <w:rPr>
          <w:rFonts w:ascii="Calibri" w:hAnsi="Calibri" w:cs="Calibri"/>
          <w:sz w:val="20"/>
          <w:szCs w:val="20"/>
        </w:rPr>
        <w:t>ulture</w:t>
      </w:r>
      <w:r w:rsidR="00F3260B" w:rsidRPr="00257FFE">
        <w:rPr>
          <w:rFonts w:ascii="Calibri" w:hAnsi="Calibri" w:cs="Calibri"/>
          <w:sz w:val="20"/>
          <w:szCs w:val="20"/>
        </w:rPr>
        <w:t>:</w:t>
      </w:r>
      <w:r w:rsidRPr="00257FFE">
        <w:rPr>
          <w:rFonts w:ascii="Calibri" w:hAnsi="Calibri" w:cs="Calibri"/>
          <w:sz w:val="20"/>
          <w:szCs w:val="20"/>
        </w:rPr>
        <w:t xml:space="preserve"> </w:t>
      </w:r>
      <w:r w:rsidR="00F434AC" w:rsidRPr="00257FFE">
        <w:rPr>
          <w:rFonts w:ascii="Calibri" w:hAnsi="Calibri" w:cs="Calibri"/>
          <w:sz w:val="20"/>
          <w:szCs w:val="20"/>
        </w:rPr>
        <w:t>Black/</w:t>
      </w:r>
      <w:r w:rsidRPr="00257FFE">
        <w:rPr>
          <w:rFonts w:ascii="Calibri" w:hAnsi="Calibri" w:cs="Calibri"/>
          <w:sz w:val="20"/>
          <w:szCs w:val="20"/>
        </w:rPr>
        <w:t xml:space="preserve"> African Americans</w:t>
      </w:r>
    </w:p>
    <w:p w14:paraId="02B54CEB" w14:textId="4AAE1F43" w:rsidR="00622B56" w:rsidRPr="00257FFE" w:rsidRDefault="001E1F23" w:rsidP="004C30D4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sz w:val="20"/>
          <w:szCs w:val="20"/>
        </w:rPr>
        <w:t xml:space="preserve">Akkas, F. &amp; Corr, A. </w:t>
      </w:r>
      <w:r w:rsidR="00622B56" w:rsidRPr="00257FFE">
        <w:rPr>
          <w:rFonts w:ascii="Calibri" w:hAnsi="Calibri" w:cs="Calibri"/>
          <w:sz w:val="20"/>
          <w:szCs w:val="20"/>
        </w:rPr>
        <w:t>(202</w:t>
      </w:r>
      <w:r w:rsidR="004678AD" w:rsidRPr="00257FFE">
        <w:rPr>
          <w:rFonts w:ascii="Calibri" w:hAnsi="Calibri" w:cs="Calibri"/>
          <w:sz w:val="20"/>
          <w:szCs w:val="20"/>
        </w:rPr>
        <w:t xml:space="preserve">5, </w:t>
      </w:r>
      <w:r w:rsidR="005F5D89" w:rsidRPr="00257FFE">
        <w:rPr>
          <w:rFonts w:ascii="Calibri" w:hAnsi="Calibri" w:cs="Calibri"/>
          <w:sz w:val="20"/>
          <w:szCs w:val="20"/>
        </w:rPr>
        <w:t>February 14</w:t>
      </w:r>
      <w:r w:rsidR="00622B56" w:rsidRPr="00257FFE">
        <w:rPr>
          <w:rFonts w:ascii="Calibri" w:hAnsi="Calibri" w:cs="Calibri"/>
          <w:sz w:val="20"/>
          <w:szCs w:val="20"/>
        </w:rPr>
        <w:t xml:space="preserve">). </w:t>
      </w:r>
      <w:r w:rsidR="00F84CEA" w:rsidRPr="00257FFE">
        <w:rPr>
          <w:rFonts w:ascii="Calibri" w:hAnsi="Calibri" w:cs="Calibri"/>
          <w:sz w:val="20"/>
          <w:szCs w:val="20"/>
        </w:rPr>
        <w:t xml:space="preserve">Black adolescents suicide rate reveals urgent need to address mental health </w:t>
      </w:r>
      <w:r w:rsidR="004678AD" w:rsidRPr="00257FFE">
        <w:rPr>
          <w:rFonts w:ascii="Calibri" w:hAnsi="Calibri" w:cs="Calibri"/>
          <w:sz w:val="20"/>
          <w:szCs w:val="20"/>
        </w:rPr>
        <w:t xml:space="preserve">care barriers. </w:t>
      </w:r>
      <w:r w:rsidR="00E84FAD" w:rsidRPr="00257FFE">
        <w:rPr>
          <w:rFonts w:ascii="Calibri" w:hAnsi="Calibri" w:cs="Calibri"/>
          <w:i/>
          <w:iCs/>
          <w:sz w:val="20"/>
          <w:szCs w:val="20"/>
        </w:rPr>
        <w:t>Pew</w:t>
      </w:r>
    </w:p>
    <w:p w14:paraId="00548461" w14:textId="742B8BB5" w:rsidR="00622B56" w:rsidRPr="00257FFE" w:rsidRDefault="00622B56" w:rsidP="004C30D4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57FFE">
        <w:rPr>
          <w:rFonts w:ascii="Calibri" w:hAnsi="Calibri" w:cs="Calibri"/>
          <w:sz w:val="20"/>
          <w:szCs w:val="20"/>
        </w:rPr>
        <w:t xml:space="preserve">American Psychiatric Association (2023). </w:t>
      </w:r>
      <w:r w:rsidRPr="00257FFE">
        <w:rPr>
          <w:rFonts w:ascii="Calibri" w:hAnsi="Calibri" w:cs="Calibri"/>
          <w:i/>
          <w:iCs/>
          <w:sz w:val="20"/>
          <w:szCs w:val="20"/>
        </w:rPr>
        <w:t xml:space="preserve">Mental </w:t>
      </w:r>
      <w:r w:rsidR="003B4189" w:rsidRPr="00257FFE">
        <w:rPr>
          <w:rFonts w:ascii="Calibri" w:hAnsi="Calibri" w:cs="Calibri"/>
          <w:i/>
          <w:iCs/>
          <w:sz w:val="20"/>
          <w:szCs w:val="20"/>
        </w:rPr>
        <w:t xml:space="preserve">health facts </w:t>
      </w:r>
      <w:r w:rsidRPr="00257FFE">
        <w:rPr>
          <w:rFonts w:ascii="Calibri" w:hAnsi="Calibri" w:cs="Calibri"/>
          <w:i/>
          <w:iCs/>
          <w:sz w:val="20"/>
          <w:szCs w:val="20"/>
        </w:rPr>
        <w:t>for African Americans</w:t>
      </w:r>
    </w:p>
    <w:p w14:paraId="298C075C" w14:textId="1B737B55" w:rsidR="00FD681B" w:rsidRPr="00257FFE" w:rsidRDefault="004D7A44" w:rsidP="004C30D4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257FFE">
        <w:rPr>
          <w:rFonts w:ascii="Calibri" w:hAnsi="Calibri" w:cs="Calibri"/>
          <w:sz w:val="20"/>
          <w:szCs w:val="20"/>
        </w:rPr>
        <w:t>Scott, H. (2024</w:t>
      </w:r>
      <w:r w:rsidR="004C5AB2" w:rsidRPr="00257FFE">
        <w:rPr>
          <w:rFonts w:ascii="Calibri" w:hAnsi="Calibri" w:cs="Calibri"/>
          <w:sz w:val="20"/>
          <w:szCs w:val="20"/>
        </w:rPr>
        <w:t>)</w:t>
      </w:r>
      <w:r w:rsidR="00622B56" w:rsidRPr="00257FFE">
        <w:rPr>
          <w:rFonts w:ascii="Calibri" w:hAnsi="Calibri" w:cs="Calibri"/>
          <w:sz w:val="20"/>
          <w:szCs w:val="20"/>
        </w:rPr>
        <w:t xml:space="preserve">. </w:t>
      </w:r>
      <w:r w:rsidR="004C5AB2" w:rsidRPr="00257FFE">
        <w:rPr>
          <w:rFonts w:ascii="Calibri" w:hAnsi="Calibri" w:cs="Calibri"/>
          <w:sz w:val="20"/>
          <w:szCs w:val="20"/>
        </w:rPr>
        <w:t xml:space="preserve">Role of nurses in promoting mental health awareness in the community. </w:t>
      </w:r>
      <w:r w:rsidR="004C5AB2" w:rsidRPr="00257FFE">
        <w:rPr>
          <w:rFonts w:ascii="Calibri" w:hAnsi="Calibri" w:cs="Calibri"/>
          <w:i/>
          <w:iCs/>
          <w:sz w:val="20"/>
          <w:szCs w:val="20"/>
        </w:rPr>
        <w:t>Journal o</w:t>
      </w:r>
      <w:r w:rsidR="00A34A0B" w:rsidRPr="00257FFE">
        <w:rPr>
          <w:rFonts w:ascii="Calibri" w:hAnsi="Calibri" w:cs="Calibri"/>
          <w:i/>
          <w:iCs/>
          <w:sz w:val="20"/>
          <w:szCs w:val="20"/>
        </w:rPr>
        <w:t xml:space="preserve">f Advanced Practices in Nursing, </w:t>
      </w:r>
      <w:r w:rsidR="001D3E99" w:rsidRPr="00257FFE">
        <w:rPr>
          <w:rFonts w:ascii="Calibri" w:hAnsi="Calibri" w:cs="Calibri"/>
          <w:i/>
          <w:iCs/>
          <w:sz w:val="20"/>
          <w:szCs w:val="20"/>
        </w:rPr>
        <w:t>9(6)</w:t>
      </w:r>
    </w:p>
    <w:p w14:paraId="5A915353" w14:textId="57DBBDE0" w:rsidR="005A6B92" w:rsidRPr="00257FFE" w:rsidRDefault="005A6B92" w:rsidP="004C30D4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</w:rPr>
      </w:pPr>
      <w:r w:rsidRPr="00257FFE">
        <w:rPr>
          <w:rFonts w:ascii="Calibri" w:hAnsi="Calibri" w:cs="Calibri"/>
          <w:sz w:val="20"/>
          <w:szCs w:val="20"/>
        </w:rPr>
        <w:t xml:space="preserve">Staab, E.M., </w:t>
      </w:r>
      <w:r w:rsidR="00D52148" w:rsidRPr="00257FFE">
        <w:rPr>
          <w:rFonts w:ascii="Calibri" w:hAnsi="Calibri" w:cs="Calibri"/>
          <w:sz w:val="20"/>
          <w:szCs w:val="20"/>
        </w:rPr>
        <w:t>Wan, W., Li, M., Quinn, M. T.</w:t>
      </w:r>
      <w:r w:rsidR="00527CBA" w:rsidRPr="00257FFE">
        <w:rPr>
          <w:rFonts w:ascii="Calibri" w:hAnsi="Calibri" w:cs="Calibri"/>
          <w:sz w:val="20"/>
          <w:szCs w:val="20"/>
        </w:rPr>
        <w:t xml:space="preserve">, Campbell, A., Gedeon, S., </w:t>
      </w:r>
      <w:r w:rsidR="00E414EE" w:rsidRPr="00257FFE">
        <w:rPr>
          <w:rFonts w:ascii="Calibri" w:hAnsi="Calibri" w:cs="Calibri"/>
          <w:sz w:val="20"/>
          <w:szCs w:val="20"/>
        </w:rPr>
        <w:t>Schaefer, C. T., Laiteerapong, N.</w:t>
      </w:r>
      <w:r w:rsidR="00BA5EC3" w:rsidRPr="00257FFE">
        <w:rPr>
          <w:rFonts w:ascii="Calibri" w:hAnsi="Calibri" w:cs="Calibri"/>
          <w:sz w:val="20"/>
          <w:szCs w:val="20"/>
        </w:rPr>
        <w:t xml:space="preserve"> (</w:t>
      </w:r>
      <w:r w:rsidR="0050429A" w:rsidRPr="00257FFE">
        <w:rPr>
          <w:rFonts w:ascii="Calibri" w:hAnsi="Calibri" w:cs="Calibri"/>
          <w:sz w:val="20"/>
          <w:szCs w:val="20"/>
        </w:rPr>
        <w:t xml:space="preserve">2023). </w:t>
      </w:r>
      <w:r w:rsidR="00B94D31" w:rsidRPr="00257FFE">
        <w:rPr>
          <w:rFonts w:ascii="Calibri" w:hAnsi="Calibri" w:cs="Calibri"/>
          <w:sz w:val="20"/>
          <w:szCs w:val="20"/>
        </w:rPr>
        <w:t>Integration of primary care and behavioral health services in Midwestern community health centers</w:t>
      </w:r>
      <w:r w:rsidR="00D301BA" w:rsidRPr="00257FFE">
        <w:rPr>
          <w:rFonts w:ascii="Calibri" w:hAnsi="Calibri" w:cs="Calibri"/>
          <w:sz w:val="20"/>
          <w:szCs w:val="20"/>
        </w:rPr>
        <w:t xml:space="preserve">: A mixed methods study. </w:t>
      </w:r>
      <w:r w:rsidR="00D301BA" w:rsidRPr="00257FFE">
        <w:rPr>
          <w:rFonts w:ascii="Calibri" w:hAnsi="Calibri" w:cs="Calibri"/>
          <w:i/>
          <w:iCs/>
          <w:sz w:val="20"/>
          <w:szCs w:val="20"/>
        </w:rPr>
        <w:t xml:space="preserve">Family System Health, </w:t>
      </w:r>
      <w:r w:rsidR="002B3E03" w:rsidRPr="00257FFE">
        <w:rPr>
          <w:rFonts w:ascii="Calibri" w:hAnsi="Calibri" w:cs="Calibri"/>
          <w:i/>
          <w:iCs/>
          <w:sz w:val="20"/>
          <w:szCs w:val="20"/>
        </w:rPr>
        <w:t>40(2), 182-209</w:t>
      </w:r>
      <w:r w:rsidR="00201E58" w:rsidRPr="00257FFE">
        <w:rPr>
          <w:rFonts w:ascii="Calibri" w:hAnsi="Calibri" w:cs="Calibri"/>
          <w:i/>
          <w:iCs/>
          <w:sz w:val="20"/>
          <w:szCs w:val="20"/>
        </w:rPr>
        <w:t>.</w:t>
      </w:r>
    </w:p>
    <w:sectPr w:rsidR="005A6B92" w:rsidRPr="00257F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4A0A" w14:textId="77777777" w:rsidR="00282F37" w:rsidRDefault="00282F37" w:rsidP="00617C81">
      <w:pPr>
        <w:spacing w:after="0" w:line="240" w:lineRule="auto"/>
      </w:pPr>
      <w:r>
        <w:separator/>
      </w:r>
    </w:p>
  </w:endnote>
  <w:endnote w:type="continuationSeparator" w:id="0">
    <w:p w14:paraId="02959FCA" w14:textId="77777777" w:rsidR="00282F37" w:rsidRDefault="00282F37" w:rsidP="0061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F5DD" w14:textId="0C1FB90A" w:rsidR="00A560C2" w:rsidRDefault="00A560C2">
    <w:pPr>
      <w:pStyle w:val="Footer"/>
    </w:pPr>
    <w:r w:rsidRPr="00A560C2">
      <w:rPr>
        <w:b/>
        <w:bCs/>
        <w:sz w:val="20"/>
        <w:szCs w:val="20"/>
      </w:rPr>
      <w:t>Contact:</w:t>
    </w:r>
    <w:r>
      <w:rPr>
        <w:sz w:val="20"/>
        <w:szCs w:val="20"/>
      </w:rPr>
      <w:t xml:space="preserve"> </w:t>
    </w:r>
    <w:r w:rsidRPr="00A560C2">
      <w:rPr>
        <w:sz w:val="20"/>
        <w:szCs w:val="20"/>
      </w:rPr>
      <w:t>NBNA Policy Office | www.nbna.org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5F0F" w14:textId="77777777" w:rsidR="00282F37" w:rsidRDefault="00282F37" w:rsidP="00617C81">
      <w:pPr>
        <w:spacing w:after="0" w:line="240" w:lineRule="auto"/>
      </w:pPr>
      <w:r>
        <w:separator/>
      </w:r>
    </w:p>
  </w:footnote>
  <w:footnote w:type="continuationSeparator" w:id="0">
    <w:p w14:paraId="0AE6EF9B" w14:textId="77777777" w:rsidR="00282F37" w:rsidRDefault="00282F37" w:rsidP="0061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BEEF" w14:textId="5FECA6B3" w:rsidR="00617C81" w:rsidRDefault="00617C81">
    <w:pPr>
      <w:pStyle w:val="Header"/>
    </w:pPr>
    <w:r w:rsidRPr="00BB7F08">
      <w:rPr>
        <w:noProof/>
      </w:rPr>
      <w:drawing>
        <wp:anchor distT="0" distB="0" distL="114300" distR="114300" simplePos="0" relativeHeight="251659264" behindDoc="1" locked="0" layoutInCell="1" allowOverlap="1" wp14:anchorId="14C3FCE4" wp14:editId="361DF9BB">
          <wp:simplePos x="0" y="0"/>
          <wp:positionH relativeFrom="column">
            <wp:posOffset>5705475</wp:posOffset>
          </wp:positionH>
          <wp:positionV relativeFrom="paragraph">
            <wp:posOffset>36830</wp:posOffset>
          </wp:positionV>
          <wp:extent cx="1078865" cy="420370"/>
          <wp:effectExtent l="0" t="0" r="6985" b="0"/>
          <wp:wrapTight wrapText="bothSides">
            <wp:wrapPolygon edited="0">
              <wp:start x="0" y="0"/>
              <wp:lineTo x="0" y="20556"/>
              <wp:lineTo x="21358" y="20556"/>
              <wp:lineTo x="21358" y="0"/>
              <wp:lineTo x="0" y="0"/>
            </wp:wrapPolygon>
          </wp:wrapTight>
          <wp:docPr id="1135115757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115757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0B91"/>
    <w:multiLevelType w:val="multilevel"/>
    <w:tmpl w:val="D476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585DA5"/>
    <w:multiLevelType w:val="multilevel"/>
    <w:tmpl w:val="8E6C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343A8"/>
    <w:multiLevelType w:val="multilevel"/>
    <w:tmpl w:val="A06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984467">
    <w:abstractNumId w:val="1"/>
  </w:num>
  <w:num w:numId="2" w16cid:durableId="1675573005">
    <w:abstractNumId w:val="2"/>
  </w:num>
  <w:num w:numId="3" w16cid:durableId="24183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56"/>
    <w:rsid w:val="000121EC"/>
    <w:rsid w:val="00014F5D"/>
    <w:rsid w:val="00055EC6"/>
    <w:rsid w:val="00072A13"/>
    <w:rsid w:val="00074F8C"/>
    <w:rsid w:val="000A2098"/>
    <w:rsid w:val="000B2C1A"/>
    <w:rsid w:val="000F43AC"/>
    <w:rsid w:val="0011728D"/>
    <w:rsid w:val="0015545D"/>
    <w:rsid w:val="001740FE"/>
    <w:rsid w:val="001859D5"/>
    <w:rsid w:val="00187704"/>
    <w:rsid w:val="001C6408"/>
    <w:rsid w:val="001D025F"/>
    <w:rsid w:val="001D3E99"/>
    <w:rsid w:val="001E1F23"/>
    <w:rsid w:val="00201E58"/>
    <w:rsid w:val="0025133F"/>
    <w:rsid w:val="00257FFE"/>
    <w:rsid w:val="002603D5"/>
    <w:rsid w:val="00282F37"/>
    <w:rsid w:val="002A65E6"/>
    <w:rsid w:val="002A6D35"/>
    <w:rsid w:val="002B3E03"/>
    <w:rsid w:val="00387585"/>
    <w:rsid w:val="003B4189"/>
    <w:rsid w:val="003C41A1"/>
    <w:rsid w:val="004055CD"/>
    <w:rsid w:val="004678AD"/>
    <w:rsid w:val="00490B8E"/>
    <w:rsid w:val="004A22F7"/>
    <w:rsid w:val="004C30D4"/>
    <w:rsid w:val="004C5AB2"/>
    <w:rsid w:val="004D52FA"/>
    <w:rsid w:val="004D7A44"/>
    <w:rsid w:val="004E5057"/>
    <w:rsid w:val="004F1FF6"/>
    <w:rsid w:val="0050429A"/>
    <w:rsid w:val="00512941"/>
    <w:rsid w:val="00527CBA"/>
    <w:rsid w:val="00576249"/>
    <w:rsid w:val="00583142"/>
    <w:rsid w:val="005A21A9"/>
    <w:rsid w:val="005A6B92"/>
    <w:rsid w:val="005F5D89"/>
    <w:rsid w:val="00617C81"/>
    <w:rsid w:val="00622B56"/>
    <w:rsid w:val="0063427B"/>
    <w:rsid w:val="00635B42"/>
    <w:rsid w:val="006965DC"/>
    <w:rsid w:val="006C6ECC"/>
    <w:rsid w:val="006D62F0"/>
    <w:rsid w:val="006D6737"/>
    <w:rsid w:val="007046A9"/>
    <w:rsid w:val="007201E3"/>
    <w:rsid w:val="00784521"/>
    <w:rsid w:val="007A355A"/>
    <w:rsid w:val="007B3E08"/>
    <w:rsid w:val="007E702A"/>
    <w:rsid w:val="008369E6"/>
    <w:rsid w:val="00874AC9"/>
    <w:rsid w:val="00881AE8"/>
    <w:rsid w:val="008A4E40"/>
    <w:rsid w:val="008F13D8"/>
    <w:rsid w:val="009105B7"/>
    <w:rsid w:val="00911EC4"/>
    <w:rsid w:val="00927E16"/>
    <w:rsid w:val="0094245E"/>
    <w:rsid w:val="00943230"/>
    <w:rsid w:val="00972EBD"/>
    <w:rsid w:val="00992B29"/>
    <w:rsid w:val="009C66B0"/>
    <w:rsid w:val="009E12F9"/>
    <w:rsid w:val="00A1690D"/>
    <w:rsid w:val="00A34A0B"/>
    <w:rsid w:val="00A36E80"/>
    <w:rsid w:val="00A560C2"/>
    <w:rsid w:val="00A60924"/>
    <w:rsid w:val="00AB07FC"/>
    <w:rsid w:val="00AB24D6"/>
    <w:rsid w:val="00B56F59"/>
    <w:rsid w:val="00B94D31"/>
    <w:rsid w:val="00BA5EC3"/>
    <w:rsid w:val="00BA7070"/>
    <w:rsid w:val="00BC6954"/>
    <w:rsid w:val="00BE072C"/>
    <w:rsid w:val="00BE54BF"/>
    <w:rsid w:val="00BE578B"/>
    <w:rsid w:val="00C931F5"/>
    <w:rsid w:val="00CD15EA"/>
    <w:rsid w:val="00D1763F"/>
    <w:rsid w:val="00D301BA"/>
    <w:rsid w:val="00D52148"/>
    <w:rsid w:val="00D53801"/>
    <w:rsid w:val="00D65676"/>
    <w:rsid w:val="00D67579"/>
    <w:rsid w:val="00DE040A"/>
    <w:rsid w:val="00E27BB1"/>
    <w:rsid w:val="00E414EE"/>
    <w:rsid w:val="00E4706C"/>
    <w:rsid w:val="00E47B62"/>
    <w:rsid w:val="00E74DAD"/>
    <w:rsid w:val="00E84FAD"/>
    <w:rsid w:val="00EB5B70"/>
    <w:rsid w:val="00EB6F73"/>
    <w:rsid w:val="00EE0D67"/>
    <w:rsid w:val="00EF3946"/>
    <w:rsid w:val="00F3260B"/>
    <w:rsid w:val="00F434AC"/>
    <w:rsid w:val="00F50EE8"/>
    <w:rsid w:val="00F56AD0"/>
    <w:rsid w:val="00F5754C"/>
    <w:rsid w:val="00F813F8"/>
    <w:rsid w:val="00F84CEA"/>
    <w:rsid w:val="00F85908"/>
    <w:rsid w:val="00FD681B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18FF5"/>
  <w15:chartTrackingRefBased/>
  <w15:docId w15:val="{247C94E3-4994-4C2B-8111-865B2563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B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81"/>
  </w:style>
  <w:style w:type="paragraph" w:styleId="Footer">
    <w:name w:val="footer"/>
    <w:basedOn w:val="Normal"/>
    <w:link w:val="FooterChar"/>
    <w:uiPriority w:val="99"/>
    <w:unhideWhenUsed/>
    <w:rsid w:val="0061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3132</Characters>
  <Application>Microsoft Office Word</Application>
  <DocSecurity>0</DocSecurity>
  <Lines>92</Lines>
  <Paragraphs>64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McDaniel</dc:creator>
  <cp:keywords/>
  <dc:description/>
  <cp:lastModifiedBy>Fields, Sheldon</cp:lastModifiedBy>
  <cp:revision>2</cp:revision>
  <dcterms:created xsi:type="dcterms:W3CDTF">2026-01-20T17:23:00Z</dcterms:created>
  <dcterms:modified xsi:type="dcterms:W3CDTF">2026-01-20T17:23:00Z</dcterms:modified>
</cp:coreProperties>
</file>